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12" w:rsidRPr="000E76F5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rFonts w:ascii="Helvetica" w:hAnsi="Helvetica" w:cs="Helvetica"/>
          <w:b/>
          <w:bCs/>
          <w:color w:val="333333"/>
          <w:sz w:val="28"/>
          <w:szCs w:val="28"/>
        </w:rPr>
      </w:pPr>
      <w:r w:rsidRPr="000E76F5">
        <w:rPr>
          <w:rStyle w:val="a5"/>
          <w:rFonts w:ascii="Helvetica" w:hAnsi="Helvetica" w:cs="Helvetica"/>
          <w:b/>
          <w:bCs/>
          <w:color w:val="333333"/>
          <w:sz w:val="28"/>
          <w:szCs w:val="28"/>
        </w:rPr>
        <w:t>Порядок признания граждан безработными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left="709"/>
        <w:rPr>
          <w:rStyle w:val="a4"/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1. </w:t>
      </w:r>
      <w:r>
        <w:rPr>
          <w:rStyle w:val="a4"/>
          <w:rFonts w:ascii="Helvetica" w:hAnsi="Helvetica" w:cs="Helvetica"/>
          <w:color w:val="333333"/>
        </w:rPr>
        <w:t>Условия признания граждан безработными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Безработными признаются трудоспособные граждане,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которые не имеют работы и заработка, ищут работу и готовы приступить к ней,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зарегистрированы в центре занятости населения по месту жительства в целях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поиска подходящей работы.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2. Порядок признания граждан безработными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bookmarkStart w:id="0" w:name="_GoBack"/>
      <w:bookmarkEnd w:id="0"/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Решение о признании гражданина, зарегистрированного в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целях поиска подходящей работы, безработным принимается центром занятости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населения по месту жительства гражданина не позднее 11 дней со дня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предъявления: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паспорта;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трудовой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книжки;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документов,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удостоверяющих профессиональную квалификацию;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справки о среднем заработке за последние три месяца по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последнему месту работы;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впервые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ищущие работу (ранее не работавшие) предъявляют в центр занятости населения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паспорт и документ об образовании.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Гражданин, относящийся к категории инвалидов, для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решения вопроса о признании его безработным обязательно должен предъявить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индивидуальную программу реабилитации инвалида (ИПР), выданную лечебным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учреждением и содержащую заключение о рекомендуемом характере и условиях труда.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 невозможности предоставления центром занятости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населения подходящей работы гражданам в течение 10 дней со дня их регистрации в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целях поиска подходящей работы эти граждане признаются безработными с первого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дня предъявления указанных документов.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3. Подходящая работа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Style w:val="a5"/>
          <w:rFonts w:ascii="Helvetica" w:hAnsi="Helvetica" w:cs="Helvetica"/>
          <w:color w:val="333333"/>
          <w:u w:val="single"/>
        </w:rPr>
        <w:t>Подходящая работа </w:t>
      </w:r>
      <w:r>
        <w:rPr>
          <w:rFonts w:ascii="Helvetica" w:hAnsi="Helvetica" w:cs="Helvetica"/>
          <w:color w:val="333333"/>
        </w:rPr>
        <w:t>– работа (в том числе работа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временного характера), которая соответствует профессии гражданина, условиям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последнего места работы, состоянию здоровья, транспортной доступности рабочего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места.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Транспортная доступность подходящей работы от места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жительства безработного определяется центром занятости населения с учетом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развития сети общественного транспорта в городе, поселке.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Подходящей не является та работа, которая связана с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переменой места жительства, не соответствует правилам и нормам по охране труда.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Подходящей не может считаться работа, если предлагаемый заработок ниже среднего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заработка гражданина, исчисленного за последние три месяца по последнему месту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работы. Данное положение не распространяется на граждан, среднемесячный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заработок которых превышал величину прожиточного минимума трудоспособного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населения, исчисленного в области.</w:t>
      </w: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Временные или общественные работы, имеющие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социально-полезную направленность, не требующие предварительной подготовки,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являются подходящими для граждан:</w:t>
      </w:r>
    </w:p>
    <w:p w:rsidR="008E7112" w:rsidRDefault="000E76F5" w:rsidP="008E7112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 </w:t>
      </w:r>
      <w:r w:rsidR="008E7112">
        <w:rPr>
          <w:rFonts w:ascii="Helvetica" w:hAnsi="Helvetica" w:cs="Helvetica"/>
          <w:color w:val="333333"/>
        </w:rPr>
        <w:t>в</w:t>
      </w:r>
      <w:r w:rsidR="008E7112">
        <w:rPr>
          <w:rFonts w:ascii="Helvetica" w:hAnsi="Helvetica" w:cs="Helvetica"/>
          <w:color w:val="333333"/>
        </w:rPr>
        <w:t>первые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ищущих работу и при этом не имеющих профессии;</w:t>
      </w:r>
    </w:p>
    <w:p w:rsidR="008E7112" w:rsidRPr="008E7112" w:rsidRDefault="000E76F5" w:rsidP="008E71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 </w:t>
      </w:r>
      <w:r w:rsidR="008E7112" w:rsidRPr="008E7112">
        <w:rPr>
          <w:rFonts w:ascii="Helvetica" w:hAnsi="Helvetica" w:cs="Helvetica"/>
          <w:color w:val="333333"/>
        </w:rPr>
        <w:t>у</w:t>
      </w:r>
      <w:r w:rsidR="008E7112" w:rsidRPr="008E7112">
        <w:rPr>
          <w:rFonts w:ascii="Helvetica" w:hAnsi="Helvetica" w:cs="Helvetica"/>
          <w:color w:val="333333"/>
        </w:rPr>
        <w:t>воленных</w:t>
      </w:r>
      <w:r w:rsidR="008E7112" w:rsidRPr="008E7112">
        <w:rPr>
          <w:rFonts w:ascii="Helvetica" w:hAnsi="Helvetica" w:cs="Helvetica"/>
          <w:color w:val="333333"/>
        </w:rPr>
        <w:t xml:space="preserve"> </w:t>
      </w:r>
      <w:r w:rsidR="008E7112" w:rsidRPr="008E7112">
        <w:rPr>
          <w:rFonts w:ascii="Helvetica" w:hAnsi="Helvetica" w:cs="Helvetica"/>
          <w:color w:val="333333"/>
        </w:rPr>
        <w:t>более одного раза в течение одного года, предшествовавшего началу безработицы,</w:t>
      </w:r>
      <w:r w:rsidR="008E7112" w:rsidRPr="008E7112">
        <w:rPr>
          <w:rFonts w:ascii="Helvetica" w:hAnsi="Helvetica" w:cs="Helvetica"/>
          <w:color w:val="333333"/>
        </w:rPr>
        <w:t xml:space="preserve"> </w:t>
      </w:r>
      <w:r w:rsidR="008E7112" w:rsidRPr="008E7112">
        <w:rPr>
          <w:rFonts w:ascii="Helvetica" w:hAnsi="Helvetica" w:cs="Helvetica"/>
          <w:color w:val="333333"/>
        </w:rPr>
        <w:t>за нарушение трудовой дисциплины или другие виновные действия;</w:t>
      </w:r>
    </w:p>
    <w:p w:rsidR="008E7112" w:rsidRDefault="000E76F5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- </w:t>
      </w:r>
      <w:r w:rsidR="008E7112">
        <w:rPr>
          <w:rFonts w:ascii="Helvetica" w:hAnsi="Helvetica" w:cs="Helvetica"/>
          <w:color w:val="333333"/>
        </w:rPr>
        <w:t>прекративших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индивидуальную предпринимательскую деятельность, вышедших из членов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крестьянского (фермерского) хозяйства;</w:t>
      </w:r>
    </w:p>
    <w:p w:rsidR="008E7112" w:rsidRDefault="000E76F5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 </w:t>
      </w:r>
      <w:r w:rsidR="008E7112">
        <w:rPr>
          <w:rFonts w:ascii="Helvetica" w:hAnsi="Helvetica" w:cs="Helvetica"/>
          <w:color w:val="333333"/>
        </w:rPr>
        <w:t>более одного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года не работавших по трудовому договору;</w:t>
      </w:r>
    </w:p>
    <w:p w:rsidR="008E7112" w:rsidRDefault="000E76F5" w:rsidP="008E71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 </w:t>
      </w:r>
      <w:r w:rsidR="008E7112">
        <w:rPr>
          <w:rFonts w:ascii="Helvetica" w:hAnsi="Helvetica" w:cs="Helvetica"/>
          <w:color w:val="333333"/>
        </w:rPr>
        <w:t>направленных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центром занятости населения на обучение и отчисленных за виновные действия;</w:t>
      </w:r>
    </w:p>
    <w:p w:rsidR="008E7112" w:rsidRDefault="000E76F5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 </w:t>
      </w:r>
      <w:r w:rsidR="008E7112">
        <w:rPr>
          <w:rFonts w:ascii="Helvetica" w:hAnsi="Helvetica" w:cs="Helvetica"/>
          <w:color w:val="333333"/>
        </w:rPr>
        <w:t>отказавшихся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пройти профессиональную подготовку после окончания первого периода выплаты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пособия по безработице;</w:t>
      </w:r>
    </w:p>
    <w:p w:rsidR="008E7112" w:rsidRDefault="000E76F5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 </w:t>
      </w:r>
      <w:r w:rsidR="008E7112">
        <w:rPr>
          <w:rFonts w:ascii="Helvetica" w:hAnsi="Helvetica" w:cs="Helvetica"/>
          <w:color w:val="333333"/>
        </w:rPr>
        <w:t>состоящих на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учете в центре занятости более 18 месяцев, а также более трех лет не</w:t>
      </w:r>
      <w:r w:rsidR="008E7112"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работавших;</w:t>
      </w:r>
    </w:p>
    <w:p w:rsidR="008E7112" w:rsidRDefault="000E76F5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 о</w:t>
      </w:r>
      <w:r w:rsidR="008E7112">
        <w:rPr>
          <w:rFonts w:ascii="Helvetica" w:hAnsi="Helvetica" w:cs="Helvetica"/>
          <w:color w:val="333333"/>
        </w:rPr>
        <w:t>братившихся</w:t>
      </w:r>
      <w:r>
        <w:rPr>
          <w:rFonts w:ascii="Helvetica" w:hAnsi="Helvetica" w:cs="Helvetica"/>
          <w:color w:val="333333"/>
        </w:rPr>
        <w:t xml:space="preserve"> </w:t>
      </w:r>
      <w:r w:rsidR="008E7112">
        <w:rPr>
          <w:rFonts w:ascii="Helvetica" w:hAnsi="Helvetica" w:cs="Helvetica"/>
          <w:color w:val="333333"/>
        </w:rPr>
        <w:t>в центр занятости после окончания сезонных работ.</w:t>
      </w:r>
    </w:p>
    <w:p w:rsidR="000E76F5" w:rsidRDefault="000E76F5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4. Безработными не могут быть признаны граждане:</w:t>
      </w:r>
    </w:p>
    <w:p w:rsidR="000E76F5" w:rsidRDefault="000E76F5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не достигшие16-летнего возраста;</w:t>
      </w:r>
    </w:p>
    <w:p w:rsidR="008E7112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имеющие трудовую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пенсию по старости, в том числе досрочно или за выслугу лет по государственному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пенсионному обеспечению;</w:t>
      </w:r>
    </w:p>
    <w:p w:rsidR="008E7112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отказавшиеся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в течение 10 дней со дня их регистрации в целях поиска подходящей работы от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двух вариантов подходящей работы;</w:t>
      </w:r>
    </w:p>
    <w:p w:rsidR="008E7112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не явившиеся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без уважительных причин в течение 10 дней со дня их регистрации в целях поиска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подходящей работы в центр занятости населения для предложения им подходящей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работы, а также не явившиеся в срок, установленный центром занятости населения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для регистрации их в качестве безработных;</w:t>
      </w:r>
    </w:p>
    <w:p w:rsidR="008E7112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осужденные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по решению суда к исправительным работам, а также к наказанию в виде лишения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свободы;</w:t>
      </w:r>
    </w:p>
    <w:p w:rsidR="008E7112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представившие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документы, содержащие заведомо ложные сведения об отсутствии работы и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заработка, а также представившие другие недостоверные данные для признания их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безработными;</w:t>
      </w:r>
    </w:p>
    <w:p w:rsidR="000E76F5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занятые</w:t>
      </w:r>
      <w:r w:rsidR="000E76F5">
        <w:rPr>
          <w:rFonts w:ascii="Helvetica" w:hAnsi="Helvetica" w:cs="Helvetica"/>
          <w:color w:val="333333"/>
        </w:rPr>
        <w:t xml:space="preserve">, </w:t>
      </w:r>
      <w:r>
        <w:rPr>
          <w:rFonts w:ascii="Helvetica" w:hAnsi="Helvetica" w:cs="Helvetica"/>
          <w:color w:val="333333"/>
        </w:rPr>
        <w:t xml:space="preserve">работающие по трудовому договору; по гражданско-правовому договору; </w:t>
      </w:r>
    </w:p>
    <w:p w:rsidR="000E76F5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члены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 xml:space="preserve">производственных кооперативов; </w:t>
      </w:r>
    </w:p>
    <w:p w:rsidR="000E76F5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индивидуальные предприниматели; </w:t>
      </w:r>
    </w:p>
    <w:p w:rsidR="008E7112" w:rsidRDefault="008E7112" w:rsidP="000E76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избранные,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назначенные или утвержденные на оплачиваемую должность;</w:t>
      </w:r>
    </w:p>
    <w:p w:rsidR="000E76F5" w:rsidRDefault="008E7112" w:rsidP="000E76F5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занятые в подсобных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промыслах и реализующие продукцию по договорам; проходящие военную или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 xml:space="preserve">альтернативную гражданскую службу; </w:t>
      </w:r>
    </w:p>
    <w:p w:rsidR="000E76F5" w:rsidRDefault="008E7112" w:rsidP="000E76F5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проходящие очное обучение в образовательных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 xml:space="preserve">учреждениях; </w:t>
      </w:r>
    </w:p>
    <w:p w:rsidR="000E76F5" w:rsidRDefault="008E7112" w:rsidP="000E76F5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учредители коммерческих организаций; </w:t>
      </w:r>
    </w:p>
    <w:p w:rsidR="008E7112" w:rsidRDefault="008E7112" w:rsidP="000E76F5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являющиеся членами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крестьянского (фермерского) хозяйства).</w:t>
      </w:r>
    </w:p>
    <w:p w:rsidR="000E76F5" w:rsidRDefault="000E76F5" w:rsidP="000E76F5">
      <w:pPr>
        <w:pStyle w:val="a3"/>
        <w:shd w:val="clear" w:color="auto" w:fill="FFFFFF"/>
        <w:spacing w:before="0" w:beforeAutospacing="0" w:after="0" w:afterAutospacing="0"/>
        <w:ind w:left="708" w:firstLine="1"/>
        <w:jc w:val="both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5. Порядок обжалования решения, действия или</w:t>
      </w:r>
      <w:r w:rsidR="000E76F5">
        <w:rPr>
          <w:rStyle w:val="a4"/>
          <w:rFonts w:ascii="Helvetica" w:hAnsi="Helvetica" w:cs="Helvetica"/>
          <w:color w:val="333333"/>
        </w:rPr>
        <w:t xml:space="preserve"> </w:t>
      </w:r>
      <w:r>
        <w:rPr>
          <w:rStyle w:val="a4"/>
          <w:rFonts w:ascii="Helvetica" w:hAnsi="Helvetica" w:cs="Helvetica"/>
          <w:color w:val="333333"/>
        </w:rPr>
        <w:t>бездействия органов службы занятости, их должностных лиц и работников</w:t>
      </w:r>
    </w:p>
    <w:p w:rsidR="000E76F5" w:rsidRDefault="000E76F5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</w:p>
    <w:p w:rsidR="008E7112" w:rsidRDefault="008E7112" w:rsidP="008E711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Граждане вправе обжаловать решения, действия или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бездействие органов службы занятости и их должностных лиц в вышестоящий орган службы</w:t>
      </w:r>
      <w:r w:rsidR="000E76F5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занятости, а также в суд.</w:t>
      </w:r>
    </w:p>
    <w:p w:rsidR="00BE5E6D" w:rsidRDefault="00BE5E6D" w:rsidP="008E7112">
      <w:pPr>
        <w:spacing w:after="0"/>
        <w:ind w:firstLine="709"/>
      </w:pPr>
    </w:p>
    <w:sectPr w:rsidR="00BE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030"/>
    <w:multiLevelType w:val="hybridMultilevel"/>
    <w:tmpl w:val="ECA89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065951"/>
    <w:multiLevelType w:val="hybridMultilevel"/>
    <w:tmpl w:val="C280527C"/>
    <w:lvl w:ilvl="0" w:tplc="66BA8ABC">
      <w:start w:val="1"/>
      <w:numFmt w:val="bullet"/>
      <w:lvlText w:val=""/>
      <w:lvlJc w:val="left"/>
      <w:pPr>
        <w:tabs>
          <w:tab w:val="num" w:pos="1417"/>
        </w:tabs>
        <w:ind w:left="708" w:firstLine="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A67586"/>
    <w:multiLevelType w:val="hybridMultilevel"/>
    <w:tmpl w:val="AA82C35E"/>
    <w:lvl w:ilvl="0" w:tplc="80B65D22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627AB"/>
    <w:multiLevelType w:val="hybridMultilevel"/>
    <w:tmpl w:val="E654B744"/>
    <w:lvl w:ilvl="0" w:tplc="1DEAF942">
      <w:start w:val="1"/>
      <w:numFmt w:val="bullet"/>
      <w:lvlText w:val=""/>
      <w:lvlJc w:val="left"/>
      <w:pPr>
        <w:tabs>
          <w:tab w:val="num" w:pos="709"/>
        </w:tabs>
        <w:ind w:left="0" w:firstLine="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1243"/>
    <w:multiLevelType w:val="hybridMultilevel"/>
    <w:tmpl w:val="6530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00D3E"/>
    <w:multiLevelType w:val="hybridMultilevel"/>
    <w:tmpl w:val="5D003FD8"/>
    <w:lvl w:ilvl="0" w:tplc="CF5C7BE8">
      <w:start w:val="1"/>
      <w:numFmt w:val="bullet"/>
      <w:lvlText w:val=""/>
      <w:lvlJc w:val="left"/>
      <w:pPr>
        <w:ind w:left="709" w:hanging="709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3A"/>
    <w:rsid w:val="000E76F5"/>
    <w:rsid w:val="008E7112"/>
    <w:rsid w:val="00B66C3A"/>
    <w:rsid w:val="00B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E31B-7CCF-4274-A842-2D1703EE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112"/>
    <w:rPr>
      <w:b/>
      <w:bCs/>
    </w:rPr>
  </w:style>
  <w:style w:type="character" w:styleId="a5">
    <w:name w:val="Emphasis"/>
    <w:basedOn w:val="a0"/>
    <w:uiPriority w:val="20"/>
    <w:qFormat/>
    <w:rsid w:val="008E71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 Ирина Алексеевна</dc:creator>
  <cp:keywords/>
  <dc:description/>
  <cp:lastModifiedBy>Вечер Ирина Алексеевна</cp:lastModifiedBy>
  <cp:revision>2</cp:revision>
  <dcterms:created xsi:type="dcterms:W3CDTF">2019-01-22T13:27:00Z</dcterms:created>
  <dcterms:modified xsi:type="dcterms:W3CDTF">2019-01-22T13:42:00Z</dcterms:modified>
</cp:coreProperties>
</file>