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79" w:rsidRPr="00814C98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4C98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 w:rsidR="00E032F0" w:rsidRPr="00814C98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4C98">
        <w:rPr>
          <w:rFonts w:ascii="Times New Roman" w:hAnsi="Times New Roman" w:cs="Times New Roman"/>
          <w:b/>
          <w:sz w:val="26"/>
          <w:szCs w:val="26"/>
        </w:rPr>
        <w:t xml:space="preserve">к прогнозу баланса трудовых ресурсов </w:t>
      </w:r>
    </w:p>
    <w:p w:rsidR="00E75F79" w:rsidRPr="00814C98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4C98">
        <w:rPr>
          <w:rFonts w:ascii="Times New Roman" w:hAnsi="Times New Roman" w:cs="Times New Roman"/>
          <w:b/>
          <w:sz w:val="26"/>
          <w:szCs w:val="26"/>
        </w:rPr>
        <w:t xml:space="preserve">Ненецкого автономного округа </w:t>
      </w:r>
    </w:p>
    <w:p w:rsidR="00F225F2" w:rsidRPr="00814C98" w:rsidRDefault="00C00673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4C98">
        <w:rPr>
          <w:rFonts w:ascii="Times New Roman" w:hAnsi="Times New Roman" w:cs="Times New Roman"/>
          <w:b/>
          <w:sz w:val="26"/>
          <w:szCs w:val="26"/>
        </w:rPr>
        <w:t>на 202</w:t>
      </w:r>
      <w:r w:rsidR="00C56A3A" w:rsidRPr="00814C98">
        <w:rPr>
          <w:rFonts w:ascii="Times New Roman" w:hAnsi="Times New Roman" w:cs="Times New Roman"/>
          <w:b/>
          <w:sz w:val="26"/>
          <w:szCs w:val="26"/>
        </w:rPr>
        <w:t>3</w:t>
      </w:r>
      <w:r w:rsidR="00E75F79" w:rsidRPr="00814C98">
        <w:rPr>
          <w:rFonts w:ascii="Times New Roman" w:hAnsi="Times New Roman" w:cs="Times New Roman"/>
          <w:b/>
          <w:sz w:val="26"/>
          <w:szCs w:val="26"/>
        </w:rPr>
        <w:t xml:space="preserve"> год и плановый период 202</w:t>
      </w:r>
      <w:r w:rsidR="00C56A3A" w:rsidRPr="00814C98">
        <w:rPr>
          <w:rFonts w:ascii="Times New Roman" w:hAnsi="Times New Roman" w:cs="Times New Roman"/>
          <w:b/>
          <w:sz w:val="26"/>
          <w:szCs w:val="26"/>
        </w:rPr>
        <w:t>4</w:t>
      </w:r>
      <w:r w:rsidR="00E75F79" w:rsidRPr="00814C98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C56A3A" w:rsidRPr="00814C98">
        <w:rPr>
          <w:rFonts w:ascii="Times New Roman" w:hAnsi="Times New Roman" w:cs="Times New Roman"/>
          <w:b/>
          <w:sz w:val="26"/>
          <w:szCs w:val="26"/>
        </w:rPr>
        <w:t>5</w:t>
      </w:r>
      <w:r w:rsidR="00E75F79" w:rsidRPr="00814C98">
        <w:rPr>
          <w:rFonts w:ascii="Times New Roman" w:hAnsi="Times New Roman" w:cs="Times New Roman"/>
          <w:b/>
          <w:sz w:val="26"/>
          <w:szCs w:val="26"/>
        </w:rPr>
        <w:t xml:space="preserve"> годов</w:t>
      </w:r>
    </w:p>
    <w:p w:rsidR="00E75F79" w:rsidRPr="00814C98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41BE" w:rsidRPr="00814C98" w:rsidRDefault="00E75F79" w:rsidP="00C86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 xml:space="preserve">Прогноз баланса трудовых ресурсов Ненецкого автономного округа </w:t>
      </w:r>
      <w:r w:rsidR="006F41BE" w:rsidRPr="00814C98">
        <w:rPr>
          <w:rFonts w:ascii="Times New Roman" w:hAnsi="Times New Roman" w:cs="Times New Roman"/>
          <w:sz w:val="26"/>
          <w:szCs w:val="26"/>
        </w:rPr>
        <w:t xml:space="preserve">разрабатывается ежегодно в соответствии с постановлением Администрации Ненецкого автономного округа от 28.12.2019 № 352-п, а также в соответствии </w:t>
      </w:r>
      <w:r w:rsidR="00814C98">
        <w:rPr>
          <w:rFonts w:ascii="Times New Roman" w:hAnsi="Times New Roman" w:cs="Times New Roman"/>
          <w:sz w:val="26"/>
          <w:szCs w:val="26"/>
        </w:rPr>
        <w:br/>
      </w:r>
      <w:r w:rsidR="006F41BE" w:rsidRPr="00814C98">
        <w:rPr>
          <w:rFonts w:ascii="Times New Roman" w:hAnsi="Times New Roman" w:cs="Times New Roman"/>
          <w:sz w:val="26"/>
          <w:szCs w:val="26"/>
        </w:rPr>
        <w:t xml:space="preserve">с методикой разработки Прогноза баланса трудовых ресурсов, утвержденной приказом Министерства труда и социальной защиты Российской Федерации </w:t>
      </w:r>
      <w:r w:rsidR="00814C98">
        <w:rPr>
          <w:rFonts w:ascii="Times New Roman" w:hAnsi="Times New Roman" w:cs="Times New Roman"/>
          <w:sz w:val="26"/>
          <w:szCs w:val="26"/>
        </w:rPr>
        <w:br/>
      </w:r>
      <w:r w:rsidR="006F41BE" w:rsidRPr="00814C98">
        <w:rPr>
          <w:rFonts w:ascii="Times New Roman" w:hAnsi="Times New Roman" w:cs="Times New Roman"/>
          <w:sz w:val="26"/>
          <w:szCs w:val="26"/>
        </w:rPr>
        <w:t>от 15.04.2019 № 248н</w:t>
      </w:r>
      <w:r w:rsidR="005A0D2F" w:rsidRPr="00814C98">
        <w:rPr>
          <w:rFonts w:ascii="Times New Roman" w:hAnsi="Times New Roman" w:cs="Times New Roman"/>
          <w:sz w:val="26"/>
          <w:szCs w:val="26"/>
        </w:rPr>
        <w:t>.</w:t>
      </w:r>
    </w:p>
    <w:p w:rsidR="005A0D2F" w:rsidRPr="00814C98" w:rsidRDefault="005A0D2F" w:rsidP="005A0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 xml:space="preserve">Прогноз баланса трудовых ресурсов разрабатывается с целью оценки сбалансированности потенциального предложения на рынке труда </w:t>
      </w:r>
      <w:r w:rsidR="00814C98">
        <w:rPr>
          <w:rFonts w:ascii="Times New Roman" w:hAnsi="Times New Roman" w:cs="Times New Roman"/>
          <w:sz w:val="26"/>
          <w:szCs w:val="26"/>
        </w:rPr>
        <w:br/>
      </w:r>
      <w:r w:rsidRPr="00814C98">
        <w:rPr>
          <w:rFonts w:ascii="Times New Roman" w:hAnsi="Times New Roman" w:cs="Times New Roman"/>
          <w:sz w:val="26"/>
          <w:szCs w:val="26"/>
        </w:rPr>
        <w:t xml:space="preserve">и потенциального спроса на рабочую силу, а также повышения эффективности регулирования процессов формирования и использования человеческих ресурсов </w:t>
      </w:r>
      <w:r w:rsidR="00814C98">
        <w:rPr>
          <w:rFonts w:ascii="Times New Roman" w:hAnsi="Times New Roman" w:cs="Times New Roman"/>
          <w:sz w:val="26"/>
          <w:szCs w:val="26"/>
        </w:rPr>
        <w:br/>
      </w:r>
      <w:r w:rsidRPr="00814C98">
        <w:rPr>
          <w:rFonts w:ascii="Times New Roman" w:hAnsi="Times New Roman" w:cs="Times New Roman"/>
          <w:sz w:val="26"/>
          <w:szCs w:val="26"/>
        </w:rPr>
        <w:t xml:space="preserve">и принятия взвешенных управленческих решений по обеспечению инвестиционных проектов, планируемых к реализации, необходимыми рабочими кадрами. </w:t>
      </w:r>
    </w:p>
    <w:p w:rsidR="006F41BE" w:rsidRPr="00814C98" w:rsidRDefault="005A0D2F" w:rsidP="00C86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 xml:space="preserve">Прогноз баланса трудовых ресурсов Ненецкого автономного округа разработан на очередной и плановый 2-летний период с распределением занятых </w:t>
      </w:r>
      <w:r w:rsidR="00814C98">
        <w:rPr>
          <w:rFonts w:ascii="Times New Roman" w:hAnsi="Times New Roman" w:cs="Times New Roman"/>
          <w:sz w:val="26"/>
          <w:szCs w:val="26"/>
        </w:rPr>
        <w:br/>
      </w:r>
      <w:r w:rsidRPr="00814C98">
        <w:rPr>
          <w:rFonts w:ascii="Times New Roman" w:hAnsi="Times New Roman" w:cs="Times New Roman"/>
          <w:sz w:val="26"/>
          <w:szCs w:val="26"/>
        </w:rPr>
        <w:t xml:space="preserve">в экономике по видам экономической деятельности в соответствии с перечнем разделов Общероссийского классификатора видов экономической деятельности </w:t>
      </w:r>
      <w:r w:rsidR="00814C98">
        <w:rPr>
          <w:rFonts w:ascii="Times New Roman" w:hAnsi="Times New Roman" w:cs="Times New Roman"/>
          <w:sz w:val="26"/>
          <w:szCs w:val="26"/>
        </w:rPr>
        <w:br/>
      </w:r>
      <w:r w:rsidRPr="00814C98">
        <w:rPr>
          <w:rFonts w:ascii="Times New Roman" w:hAnsi="Times New Roman" w:cs="Times New Roman"/>
          <w:sz w:val="26"/>
          <w:szCs w:val="26"/>
        </w:rPr>
        <w:t>и по типам экономических единиц в разрезе видов деятельности.</w:t>
      </w:r>
    </w:p>
    <w:p w:rsidR="009B2555" w:rsidRPr="00814C98" w:rsidRDefault="00AA16C0" w:rsidP="009B2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Прогноз баланса представляет собой сводную таблицу, отражающую состав, структуру и распределение трудовых ресурсов, в том числе по видам экономической деятельности в прогнозном периоде.</w:t>
      </w:r>
      <w:r w:rsidR="009B2555" w:rsidRPr="00814C98">
        <w:rPr>
          <w:rFonts w:ascii="Times New Roman" w:hAnsi="Times New Roman" w:cs="Times New Roman"/>
          <w:sz w:val="26"/>
          <w:szCs w:val="26"/>
        </w:rPr>
        <w:t xml:space="preserve"> Трудовые ресурсы включают трудоспособное население в трудоспособном возрасте, работающих подростков в возрасте моложе трудоспособного, работающих пенсионеров и иностранных трудовых мигрантов. </w:t>
      </w:r>
    </w:p>
    <w:p w:rsidR="009B2555" w:rsidRPr="00814C98" w:rsidRDefault="009B2555" w:rsidP="009B2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 xml:space="preserve">Трудовые ресурсы, их качество, создание условий для сохранения </w:t>
      </w:r>
      <w:r w:rsidR="00814C98">
        <w:rPr>
          <w:rFonts w:ascii="Times New Roman" w:hAnsi="Times New Roman" w:cs="Times New Roman"/>
          <w:sz w:val="26"/>
          <w:szCs w:val="26"/>
        </w:rPr>
        <w:br/>
      </w:r>
      <w:r w:rsidRPr="00814C98">
        <w:rPr>
          <w:rFonts w:ascii="Times New Roman" w:hAnsi="Times New Roman" w:cs="Times New Roman"/>
          <w:sz w:val="26"/>
          <w:szCs w:val="26"/>
        </w:rPr>
        <w:t xml:space="preserve">и повышения уровня занятости населения во многом предопределяют социально-экономическое развитие Ненецкого автономного округа. </w:t>
      </w:r>
    </w:p>
    <w:p w:rsidR="009B2555" w:rsidRPr="00814C98" w:rsidRDefault="009B2555" w:rsidP="009B2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 xml:space="preserve">Значения Прогноза баланса трудовых ресурсов рассчитаны в среднегодовом исчислении </w:t>
      </w:r>
      <w:r w:rsidR="00814C98">
        <w:rPr>
          <w:rFonts w:ascii="Times New Roman" w:hAnsi="Times New Roman" w:cs="Times New Roman"/>
          <w:sz w:val="26"/>
          <w:szCs w:val="26"/>
        </w:rPr>
        <w:t>(</w:t>
      </w:r>
      <w:r w:rsidRPr="00814C98">
        <w:rPr>
          <w:rFonts w:ascii="Times New Roman" w:hAnsi="Times New Roman" w:cs="Times New Roman"/>
          <w:sz w:val="26"/>
          <w:szCs w:val="26"/>
        </w:rPr>
        <w:t>тыс. человек</w:t>
      </w:r>
      <w:r w:rsidR="00814C98">
        <w:rPr>
          <w:rFonts w:ascii="Times New Roman" w:hAnsi="Times New Roman" w:cs="Times New Roman"/>
          <w:sz w:val="26"/>
          <w:szCs w:val="26"/>
        </w:rPr>
        <w:t>)</w:t>
      </w:r>
      <w:r w:rsidRPr="00814C98">
        <w:rPr>
          <w:rFonts w:ascii="Times New Roman" w:hAnsi="Times New Roman" w:cs="Times New Roman"/>
          <w:sz w:val="26"/>
          <w:szCs w:val="26"/>
        </w:rPr>
        <w:t>.</w:t>
      </w:r>
    </w:p>
    <w:p w:rsidR="00D850BC" w:rsidRPr="00814C98" w:rsidRDefault="00DB6642" w:rsidP="00DB6642">
      <w:pPr>
        <w:tabs>
          <w:tab w:val="left" w:pos="16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При разработке Прогноза баланса трудовых ресурсов за основу были</w:t>
      </w:r>
      <w:r w:rsidR="00BB405F" w:rsidRPr="00814C98">
        <w:rPr>
          <w:rFonts w:ascii="Times New Roman" w:hAnsi="Times New Roman" w:cs="Times New Roman"/>
          <w:sz w:val="26"/>
          <w:szCs w:val="26"/>
        </w:rPr>
        <w:t xml:space="preserve"> </w:t>
      </w:r>
      <w:r w:rsidRPr="00814C98">
        <w:rPr>
          <w:rFonts w:ascii="Times New Roman" w:hAnsi="Times New Roman" w:cs="Times New Roman"/>
          <w:sz w:val="26"/>
          <w:szCs w:val="26"/>
        </w:rPr>
        <w:t>приняты: официальные статистические данные отчетных балансов трудовых ресурсов Ненецкого автономного округа за 2018</w:t>
      </w:r>
      <w:r w:rsidR="00814C98">
        <w:rPr>
          <w:rFonts w:ascii="Times New Roman" w:hAnsi="Times New Roman" w:cs="Times New Roman"/>
          <w:sz w:val="26"/>
          <w:szCs w:val="26"/>
        </w:rPr>
        <w:t xml:space="preserve"> </w:t>
      </w:r>
      <w:r w:rsidRPr="00814C98">
        <w:rPr>
          <w:rFonts w:ascii="Times New Roman" w:hAnsi="Times New Roman" w:cs="Times New Roman"/>
          <w:sz w:val="26"/>
          <w:szCs w:val="26"/>
        </w:rPr>
        <w:t>–</w:t>
      </w:r>
      <w:r w:rsidR="00814C98">
        <w:rPr>
          <w:rFonts w:ascii="Times New Roman" w:hAnsi="Times New Roman" w:cs="Times New Roman"/>
          <w:sz w:val="26"/>
          <w:szCs w:val="26"/>
        </w:rPr>
        <w:t xml:space="preserve"> </w:t>
      </w:r>
      <w:r w:rsidRPr="00814C98">
        <w:rPr>
          <w:rFonts w:ascii="Times New Roman" w:hAnsi="Times New Roman" w:cs="Times New Roman"/>
          <w:sz w:val="26"/>
          <w:szCs w:val="26"/>
        </w:rPr>
        <w:t xml:space="preserve">2021 годы, </w:t>
      </w:r>
      <w:r w:rsidR="009625DA" w:rsidRPr="00814C98">
        <w:rPr>
          <w:rFonts w:ascii="Times New Roman" w:hAnsi="Times New Roman" w:cs="Times New Roman"/>
          <w:sz w:val="26"/>
          <w:szCs w:val="26"/>
        </w:rPr>
        <w:t>данные о прогнозной численности населения Ненецкого автономного округа (демографический прогноз)</w:t>
      </w:r>
      <w:r w:rsidRPr="00814C98">
        <w:rPr>
          <w:rFonts w:ascii="Times New Roman" w:hAnsi="Times New Roman" w:cs="Times New Roman"/>
          <w:sz w:val="26"/>
          <w:szCs w:val="26"/>
        </w:rPr>
        <w:t>,</w:t>
      </w:r>
      <w:r w:rsidR="009625DA" w:rsidRPr="00814C98">
        <w:rPr>
          <w:rFonts w:ascii="Times New Roman" w:hAnsi="Times New Roman" w:cs="Times New Roman"/>
          <w:sz w:val="26"/>
          <w:szCs w:val="26"/>
        </w:rPr>
        <w:t xml:space="preserve"> </w:t>
      </w:r>
      <w:r w:rsidR="00AA16C0" w:rsidRPr="00814C98">
        <w:rPr>
          <w:rFonts w:ascii="Times New Roman" w:hAnsi="Times New Roman" w:cs="Times New Roman"/>
          <w:sz w:val="26"/>
          <w:szCs w:val="26"/>
        </w:rPr>
        <w:t>сведения, предо</w:t>
      </w:r>
      <w:r w:rsidR="009625DA" w:rsidRPr="00814C98">
        <w:rPr>
          <w:rFonts w:ascii="Times New Roman" w:hAnsi="Times New Roman" w:cs="Times New Roman"/>
          <w:sz w:val="26"/>
          <w:szCs w:val="26"/>
        </w:rPr>
        <w:t xml:space="preserve">ставленные </w:t>
      </w:r>
      <w:r w:rsidR="006A6BB9" w:rsidRPr="00814C98">
        <w:rPr>
          <w:rFonts w:ascii="Times New Roman" w:hAnsi="Times New Roman" w:cs="Times New Roman"/>
          <w:sz w:val="26"/>
          <w:szCs w:val="26"/>
        </w:rPr>
        <w:t xml:space="preserve">исполнительными органами государственной власти Ненецкого автономного округа, </w:t>
      </w:r>
      <w:r w:rsidR="009625DA" w:rsidRPr="00814C98">
        <w:rPr>
          <w:rFonts w:ascii="Times New Roman" w:hAnsi="Times New Roman" w:cs="Times New Roman"/>
          <w:sz w:val="26"/>
          <w:szCs w:val="26"/>
        </w:rPr>
        <w:t>территориальными органами федеральных</w:t>
      </w:r>
      <w:r w:rsidR="006A6BB9" w:rsidRPr="00814C98">
        <w:rPr>
          <w:rFonts w:ascii="Times New Roman" w:hAnsi="Times New Roman" w:cs="Times New Roman"/>
          <w:sz w:val="26"/>
          <w:szCs w:val="26"/>
        </w:rPr>
        <w:t xml:space="preserve"> органов государственной власти, региональными отделениями государственных внебюджетных фондов, функционирующих в Ненецком автономном округе</w:t>
      </w:r>
      <w:r w:rsidR="009625DA" w:rsidRPr="00814C98">
        <w:rPr>
          <w:rFonts w:ascii="Times New Roman" w:hAnsi="Times New Roman" w:cs="Times New Roman"/>
          <w:sz w:val="26"/>
          <w:szCs w:val="26"/>
        </w:rPr>
        <w:t>.</w:t>
      </w:r>
    </w:p>
    <w:p w:rsidR="006A6BB9" w:rsidRPr="00814C98" w:rsidRDefault="009B2555" w:rsidP="0063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Также</w:t>
      </w:r>
      <w:r w:rsidR="0063562A" w:rsidRPr="00814C98">
        <w:rPr>
          <w:rFonts w:ascii="Times New Roman" w:hAnsi="Times New Roman" w:cs="Times New Roman"/>
          <w:sz w:val="26"/>
          <w:szCs w:val="26"/>
        </w:rPr>
        <w:t xml:space="preserve"> при разработке Прогноза баланса трудовых ресурсов учитывались миграционные процессы, положение на региональном рынке труда, сложившаяся демографическая ситуация в регионе и перспективы </w:t>
      </w:r>
      <w:r w:rsidR="005E06F9" w:rsidRPr="00814C98">
        <w:rPr>
          <w:rFonts w:ascii="Times New Roman" w:hAnsi="Times New Roman" w:cs="Times New Roman"/>
          <w:sz w:val="26"/>
          <w:szCs w:val="26"/>
        </w:rPr>
        <w:t>ее</w:t>
      </w:r>
      <w:r w:rsidR="0063562A" w:rsidRPr="00814C98">
        <w:rPr>
          <w:rFonts w:ascii="Times New Roman" w:hAnsi="Times New Roman" w:cs="Times New Roman"/>
          <w:sz w:val="26"/>
          <w:szCs w:val="26"/>
        </w:rPr>
        <w:t xml:space="preserve"> развития.</w:t>
      </w:r>
    </w:p>
    <w:p w:rsidR="006F4CF3" w:rsidRPr="00814C98" w:rsidRDefault="00F206D0" w:rsidP="007824C3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14C98">
        <w:rPr>
          <w:sz w:val="26"/>
          <w:szCs w:val="26"/>
        </w:rPr>
        <w:t xml:space="preserve">В рассматриваемом среднесрочном периоде, начиная с </w:t>
      </w:r>
      <w:r w:rsidR="007E47BE" w:rsidRPr="00814C98">
        <w:rPr>
          <w:sz w:val="26"/>
          <w:szCs w:val="26"/>
        </w:rPr>
        <w:t>2022</w:t>
      </w:r>
      <w:r w:rsidRPr="00814C98">
        <w:rPr>
          <w:sz w:val="26"/>
          <w:szCs w:val="26"/>
        </w:rPr>
        <w:t xml:space="preserve"> года, прогнозируется постепенное у</w:t>
      </w:r>
      <w:r w:rsidR="006F4CF3" w:rsidRPr="00814C98">
        <w:rPr>
          <w:sz w:val="26"/>
          <w:szCs w:val="26"/>
        </w:rPr>
        <w:t>величение численности трудовых ресурсов в целом.</w:t>
      </w:r>
    </w:p>
    <w:p w:rsidR="003213EB" w:rsidRPr="00814C98" w:rsidRDefault="003213EB" w:rsidP="007824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Численность трудовых ресурсов определяется, исходя из численности трудоспособного населения в трудоспособном возрасте, работающих лиц 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br/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за пределами трудоспособного возраста и численности иностранных трудовых 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lastRenderedPageBreak/>
        <w:t xml:space="preserve">мигрантов. В основе формирования трудовых ресурсов лежат демографические 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br/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и миграционные процессы.</w:t>
      </w:r>
    </w:p>
    <w:p w:rsidR="003213EB" w:rsidRPr="00814C98" w:rsidRDefault="003213EB" w:rsidP="007824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По данным </w:t>
      </w:r>
      <w:r w:rsidR="002613C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Росстата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численность 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постоянного 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населения Ненецкого автономного округа </w:t>
      </w:r>
      <w:r w:rsidR="00E7774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на 1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января </w:t>
      </w:r>
      <w:r w:rsidR="00E7774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2022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года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составила </w:t>
      </w:r>
      <w:r w:rsidR="00E7774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44,5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тыс. человек и</w:t>
      </w:r>
      <w:r w:rsidR="00B55592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выросла </w:t>
      </w:r>
      <w:r w:rsidR="00B55592">
        <w:rPr>
          <w:rFonts w:ascii="Times New Roman" w:eastAsia="Calibri" w:hAnsi="Times New Roman" w:cs="Times New Roman"/>
          <w:sz w:val="26"/>
          <w:szCs w:val="26"/>
          <w:lang w:eastAsia="zh-CN"/>
        </w:rPr>
        <w:br/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за год на </w:t>
      </w:r>
      <w:r w:rsidR="009F4B09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0,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t>2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тыс. человек, или </w:t>
      </w: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 xml:space="preserve">на </w:t>
      </w:r>
      <w:r w:rsidR="009F4B09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>0,</w:t>
      </w:r>
      <w:r w:rsid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>3</w:t>
      </w: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 xml:space="preserve">%. </w:t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Из них городское население 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br/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33,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t>3</w:t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тыс. человек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t>,</w:t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78007C">
        <w:rPr>
          <w:rFonts w:ascii="Times New Roman" w:eastAsia="Calibri" w:hAnsi="Times New Roman" w:cs="Times New Roman"/>
          <w:sz w:val="26"/>
          <w:szCs w:val="26"/>
          <w:lang w:eastAsia="zh-CN"/>
        </w:rPr>
        <w:t>или</w:t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75% </w:t>
      </w:r>
      <w:r w:rsidR="0078007C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от </w:t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общей численности населения</w:t>
      </w:r>
      <w:r w:rsidR="0078007C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</w:t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сельское 11,3 </w:t>
      </w:r>
      <w:r w:rsidR="0078007C">
        <w:rPr>
          <w:rFonts w:ascii="Times New Roman" w:eastAsia="Calibri" w:hAnsi="Times New Roman" w:cs="Times New Roman"/>
          <w:sz w:val="26"/>
          <w:szCs w:val="26"/>
          <w:lang w:eastAsia="zh-CN"/>
        </w:rPr>
        <w:br/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тыс. человек</w:t>
      </w:r>
      <w:r w:rsidR="00814C98">
        <w:rPr>
          <w:rFonts w:ascii="Times New Roman" w:eastAsia="Calibri" w:hAnsi="Times New Roman" w:cs="Times New Roman"/>
          <w:sz w:val="26"/>
          <w:szCs w:val="26"/>
          <w:lang w:eastAsia="zh-CN"/>
        </w:rPr>
        <w:t>,</w:t>
      </w:r>
      <w:r w:rsidR="006F4CF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или 25% от общей численности населения.</w:t>
      </w:r>
    </w:p>
    <w:p w:rsidR="007E47BE" w:rsidRPr="00814C98" w:rsidRDefault="007E47BE" w:rsidP="007E4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 xml:space="preserve">Численность трудовых ресурсов Ненецкого автономного округа </w:t>
      </w:r>
      <w:r w:rsidR="00E64F3F" w:rsidRPr="00814C98">
        <w:rPr>
          <w:rFonts w:ascii="Times New Roman" w:hAnsi="Times New Roman" w:cs="Times New Roman"/>
          <w:sz w:val="26"/>
          <w:szCs w:val="26"/>
        </w:rPr>
        <w:t xml:space="preserve">в 2021 году </w:t>
      </w:r>
      <w:r w:rsidR="00EC653F" w:rsidRPr="00814C98">
        <w:rPr>
          <w:rFonts w:ascii="Times New Roman" w:hAnsi="Times New Roman" w:cs="Times New Roman"/>
          <w:sz w:val="26"/>
          <w:szCs w:val="26"/>
        </w:rPr>
        <w:t xml:space="preserve">составила 34,68 тыс. человек, </w:t>
      </w:r>
      <w:r w:rsidR="007B5D03">
        <w:rPr>
          <w:rFonts w:ascii="Times New Roman" w:hAnsi="Times New Roman" w:cs="Times New Roman"/>
          <w:sz w:val="26"/>
          <w:szCs w:val="26"/>
        </w:rPr>
        <w:t>в среднесрочном периоде</w:t>
      </w:r>
      <w:r w:rsidR="00EC653F" w:rsidRPr="00814C98">
        <w:rPr>
          <w:rFonts w:ascii="Times New Roman" w:hAnsi="Times New Roman" w:cs="Times New Roman"/>
          <w:sz w:val="26"/>
          <w:szCs w:val="26"/>
        </w:rPr>
        <w:t xml:space="preserve"> </w:t>
      </w:r>
      <w:r w:rsidR="00E64F3F" w:rsidRPr="00814C98">
        <w:rPr>
          <w:rFonts w:ascii="Times New Roman" w:hAnsi="Times New Roman" w:cs="Times New Roman"/>
          <w:sz w:val="26"/>
          <w:szCs w:val="26"/>
        </w:rPr>
        <w:t>прогнозируется</w:t>
      </w:r>
      <w:r w:rsidR="00B55592">
        <w:rPr>
          <w:rFonts w:ascii="Times New Roman" w:hAnsi="Times New Roman" w:cs="Times New Roman"/>
          <w:sz w:val="26"/>
          <w:szCs w:val="26"/>
        </w:rPr>
        <w:t xml:space="preserve"> незначительное </w:t>
      </w:r>
      <w:r w:rsidR="00EC653F" w:rsidRPr="00814C98">
        <w:rPr>
          <w:rFonts w:ascii="Times New Roman" w:hAnsi="Times New Roman" w:cs="Times New Roman"/>
          <w:sz w:val="26"/>
          <w:szCs w:val="26"/>
        </w:rPr>
        <w:t>снижение</w:t>
      </w:r>
      <w:r w:rsidRPr="00814C98">
        <w:rPr>
          <w:rFonts w:ascii="Times New Roman" w:hAnsi="Times New Roman" w:cs="Times New Roman"/>
          <w:sz w:val="26"/>
          <w:szCs w:val="26"/>
        </w:rPr>
        <w:t xml:space="preserve"> до</w:t>
      </w:r>
      <w:r w:rsidR="007B5D03">
        <w:rPr>
          <w:rFonts w:ascii="Times New Roman" w:hAnsi="Times New Roman" w:cs="Times New Roman"/>
          <w:sz w:val="26"/>
          <w:szCs w:val="26"/>
        </w:rPr>
        <w:t xml:space="preserve"> уровня </w:t>
      </w:r>
      <w:r w:rsidRPr="00814C98">
        <w:rPr>
          <w:rFonts w:ascii="Times New Roman" w:hAnsi="Times New Roman" w:cs="Times New Roman"/>
          <w:sz w:val="26"/>
          <w:szCs w:val="26"/>
        </w:rPr>
        <w:t>34,55 тыс. человек.</w:t>
      </w:r>
    </w:p>
    <w:p w:rsidR="007E47BE" w:rsidRPr="00814C98" w:rsidRDefault="007E47BE" w:rsidP="007E4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Основу формирования трудовых ресурсов составляет население трудоспособного возраста (женщины 16</w:t>
      </w:r>
      <w:r w:rsidR="00A14BC9">
        <w:rPr>
          <w:rFonts w:ascii="Times New Roman" w:hAnsi="Times New Roman" w:cs="Times New Roman"/>
          <w:sz w:val="26"/>
          <w:szCs w:val="26"/>
        </w:rPr>
        <w:t>-</w:t>
      </w:r>
      <w:r w:rsidRPr="00814C98">
        <w:rPr>
          <w:rFonts w:ascii="Times New Roman" w:hAnsi="Times New Roman" w:cs="Times New Roman"/>
          <w:sz w:val="26"/>
          <w:szCs w:val="26"/>
        </w:rPr>
        <w:t xml:space="preserve">59 лет и мужчины 16-64 лет). В 2021 году численность населения трудоспособного возраста увеличилась </w:t>
      </w:r>
      <w:r w:rsidR="00B55592">
        <w:rPr>
          <w:rFonts w:ascii="Times New Roman" w:hAnsi="Times New Roman" w:cs="Times New Roman"/>
          <w:sz w:val="26"/>
          <w:szCs w:val="26"/>
        </w:rPr>
        <w:t xml:space="preserve">по сравнению с 2020 годом </w:t>
      </w:r>
      <w:r w:rsidRPr="00814C98">
        <w:rPr>
          <w:rFonts w:ascii="Times New Roman" w:hAnsi="Times New Roman" w:cs="Times New Roman"/>
          <w:sz w:val="26"/>
          <w:szCs w:val="26"/>
        </w:rPr>
        <w:t>на 0,78 тыс. человек и составила 28,17</w:t>
      </w:r>
      <w:r w:rsidR="00B55592">
        <w:rPr>
          <w:rFonts w:ascii="Times New Roman" w:hAnsi="Times New Roman" w:cs="Times New Roman"/>
          <w:sz w:val="26"/>
          <w:szCs w:val="26"/>
        </w:rPr>
        <w:t xml:space="preserve"> тыс. человек.</w:t>
      </w:r>
    </w:p>
    <w:p w:rsidR="007E47BE" w:rsidRPr="00814C98" w:rsidRDefault="007E47BE" w:rsidP="007E47B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По </w:t>
      </w:r>
      <w:r w:rsidR="00EC653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оцен</w:t>
      </w:r>
      <w:r w:rsidR="00B06AC0">
        <w:rPr>
          <w:rFonts w:ascii="Times New Roman" w:eastAsia="Calibri" w:hAnsi="Times New Roman" w:cs="Times New Roman"/>
          <w:sz w:val="26"/>
          <w:szCs w:val="26"/>
          <w:lang w:eastAsia="zh-CN"/>
        </w:rPr>
        <w:t>ке</w:t>
      </w:r>
      <w:r w:rsidR="009B7612">
        <w:rPr>
          <w:rFonts w:ascii="Times New Roman" w:eastAsia="Calibri" w:hAnsi="Times New Roman" w:cs="Times New Roman"/>
          <w:sz w:val="26"/>
          <w:szCs w:val="26"/>
          <w:lang w:eastAsia="zh-CN"/>
        </w:rPr>
        <w:t>,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в 2022 году численность трудоспособного населения </w:t>
      </w:r>
      <w:r w:rsidR="00B06AC0">
        <w:rPr>
          <w:rFonts w:ascii="Times New Roman" w:eastAsia="Calibri" w:hAnsi="Times New Roman" w:cs="Times New Roman"/>
          <w:sz w:val="26"/>
          <w:szCs w:val="26"/>
          <w:lang w:eastAsia="zh-CN"/>
        </w:rPr>
        <w:br/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в трудоспособном возрасте региона составит 28,24 тыс. человек</w:t>
      </w:r>
      <w:r w:rsidR="00EC653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EC653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В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9B7612">
        <w:rPr>
          <w:rFonts w:ascii="Times New Roman" w:eastAsia="Calibri" w:hAnsi="Times New Roman" w:cs="Times New Roman"/>
          <w:sz w:val="26"/>
          <w:szCs w:val="26"/>
          <w:lang w:eastAsia="zh-CN"/>
        </w:rPr>
        <w:t>среднесрочном периоде прогнозируется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B06AC0">
        <w:rPr>
          <w:rFonts w:ascii="Times New Roman" w:eastAsia="Calibri" w:hAnsi="Times New Roman" w:cs="Times New Roman"/>
          <w:sz w:val="26"/>
          <w:szCs w:val="26"/>
          <w:lang w:eastAsia="zh-CN"/>
        </w:rPr>
        <w:t>тенденция роста</w:t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: в 2023 году – до 28,37 тыс. человек, в 2024 году – до 28,58 тыс. человек, в 2025 году – 28,80 тыс. человек.</w:t>
      </w:r>
    </w:p>
    <w:p w:rsidR="00B06AC0" w:rsidRDefault="00E70BE0" w:rsidP="00B06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Увеличение численности трудоспособного населения обусловлено продолжающ</w:t>
      </w:r>
      <w:r w:rsidR="00814C98">
        <w:rPr>
          <w:rFonts w:ascii="Times New Roman" w:hAnsi="Times New Roman" w:cs="Times New Roman"/>
          <w:sz w:val="26"/>
          <w:szCs w:val="26"/>
        </w:rPr>
        <w:t>имс</w:t>
      </w:r>
      <w:r w:rsidRPr="00814C98">
        <w:rPr>
          <w:rFonts w:ascii="Times New Roman" w:hAnsi="Times New Roman" w:cs="Times New Roman"/>
          <w:sz w:val="26"/>
          <w:szCs w:val="26"/>
        </w:rPr>
        <w:t xml:space="preserve">я </w:t>
      </w:r>
      <w:r w:rsidR="00814C98">
        <w:rPr>
          <w:rFonts w:ascii="Times New Roman" w:hAnsi="Times New Roman" w:cs="Times New Roman"/>
          <w:sz w:val="26"/>
          <w:szCs w:val="26"/>
        </w:rPr>
        <w:t>ростом</w:t>
      </w:r>
      <w:r w:rsidRPr="00814C98">
        <w:rPr>
          <w:rFonts w:ascii="Times New Roman" w:hAnsi="Times New Roman" w:cs="Times New Roman"/>
          <w:sz w:val="26"/>
          <w:szCs w:val="26"/>
        </w:rPr>
        <w:t xml:space="preserve"> населения в трудоспособном возрасте.</w:t>
      </w:r>
      <w:r w:rsidR="00B06A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CF3" w:rsidRPr="00814C98" w:rsidRDefault="00E70BE0" w:rsidP="00B06A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Дополнительными источниками формиров</w:t>
      </w:r>
      <w:r w:rsidR="00F01E70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ания трудовых ресурсов</w:t>
      </w:r>
      <w:r w:rsidR="00EC653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F01E70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являются иностранные трудовые мигранты, а также работающие граждане, старше трудоспособного возраста и подростки.</w:t>
      </w:r>
    </w:p>
    <w:p w:rsidR="00E70BE0" w:rsidRPr="00814C98" w:rsidRDefault="00E70BE0" w:rsidP="00EC653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Иностранные трудовые мигранты являются одной из составляющих трудовых ресурсов, численность которых в 2021 году составила 0,44 тыс. человек, </w:t>
      </w:r>
      <w:r w:rsidR="00A14BC9">
        <w:rPr>
          <w:rFonts w:ascii="Times New Roman" w:eastAsia="Calibri" w:hAnsi="Times New Roman" w:cs="Times New Roman"/>
          <w:sz w:val="26"/>
          <w:szCs w:val="26"/>
          <w:lang w:eastAsia="zh-CN"/>
        </w:rPr>
        <w:br/>
      </w:r>
      <w:r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что </w:t>
      </w:r>
      <w:r w:rsidR="00F01E70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на 0,06 тыс. человек </w:t>
      </w:r>
      <w:r w:rsidR="00B06AC0">
        <w:rPr>
          <w:rFonts w:ascii="Times New Roman" w:eastAsia="Calibri" w:hAnsi="Times New Roman" w:cs="Times New Roman"/>
          <w:sz w:val="26"/>
          <w:szCs w:val="26"/>
          <w:lang w:eastAsia="zh-CN"/>
        </w:rPr>
        <w:t>выше уровня</w:t>
      </w:r>
      <w:r w:rsidR="00EF0C82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20</w:t>
      </w:r>
      <w:r w:rsidR="00A1456D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20</w:t>
      </w:r>
      <w:r w:rsidR="00EF0C82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год</w:t>
      </w:r>
      <w:r w:rsidR="00B06AC0">
        <w:rPr>
          <w:rFonts w:ascii="Times New Roman" w:eastAsia="Calibri" w:hAnsi="Times New Roman" w:cs="Times New Roman"/>
          <w:sz w:val="26"/>
          <w:szCs w:val="26"/>
          <w:lang w:eastAsia="zh-CN"/>
        </w:rPr>
        <w:t>а,</w:t>
      </w:r>
      <w:r w:rsidR="00EF0C82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или на 15,8%</w:t>
      </w:r>
      <w:r w:rsidR="00EC653F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</w:p>
    <w:p w:rsidR="00FA5243" w:rsidRPr="00814C98" w:rsidRDefault="009B7612" w:rsidP="00EC653F">
      <w:pPr>
        <w:suppressAutoHyphens/>
        <w:spacing w:after="0" w:line="240" w:lineRule="auto"/>
        <w:ind w:firstLine="709"/>
        <w:jc w:val="both"/>
        <w:rPr>
          <w:rStyle w:val="fontstyle01"/>
          <w:color w:val="000000" w:themeColor="text1"/>
          <w:sz w:val="26"/>
          <w:szCs w:val="26"/>
        </w:rPr>
      </w:pPr>
      <w:r>
        <w:rPr>
          <w:rStyle w:val="fontstyle01"/>
          <w:color w:val="000000" w:themeColor="text1"/>
          <w:sz w:val="26"/>
          <w:szCs w:val="26"/>
        </w:rPr>
        <w:t>П</w:t>
      </w:r>
      <w:r w:rsidR="00A1456D" w:rsidRPr="00814C98">
        <w:rPr>
          <w:rStyle w:val="fontstyle01"/>
          <w:color w:val="000000" w:themeColor="text1"/>
          <w:sz w:val="26"/>
          <w:szCs w:val="26"/>
        </w:rPr>
        <w:t>о оцен</w:t>
      </w:r>
      <w:r w:rsidR="00B06AC0">
        <w:rPr>
          <w:rStyle w:val="fontstyle01"/>
          <w:color w:val="000000" w:themeColor="text1"/>
          <w:sz w:val="26"/>
          <w:szCs w:val="26"/>
        </w:rPr>
        <w:t>ке</w:t>
      </w:r>
      <w:r>
        <w:rPr>
          <w:rStyle w:val="fontstyle01"/>
          <w:color w:val="000000" w:themeColor="text1"/>
          <w:sz w:val="26"/>
          <w:szCs w:val="26"/>
        </w:rPr>
        <w:t>,</w:t>
      </w:r>
      <w:r w:rsidR="00A1456D" w:rsidRPr="00814C98">
        <w:rPr>
          <w:rStyle w:val="fontstyle01"/>
          <w:color w:val="000000" w:themeColor="text1"/>
          <w:sz w:val="26"/>
          <w:szCs w:val="26"/>
        </w:rPr>
        <w:t xml:space="preserve"> в 2022 году численность иностранных трудовых мигрантов увеличится на 0,01 тыс. человек </w:t>
      </w:r>
      <w:r w:rsidRPr="00814C98">
        <w:rPr>
          <w:rStyle w:val="fontstyle01"/>
          <w:color w:val="000000" w:themeColor="text1"/>
          <w:sz w:val="26"/>
          <w:szCs w:val="26"/>
        </w:rPr>
        <w:t xml:space="preserve">по сравнению с 2021 годом </w:t>
      </w:r>
      <w:r w:rsidR="00A1456D" w:rsidRPr="00814C98">
        <w:rPr>
          <w:rStyle w:val="fontstyle01"/>
          <w:color w:val="000000" w:themeColor="text1"/>
          <w:sz w:val="26"/>
          <w:szCs w:val="26"/>
        </w:rPr>
        <w:t xml:space="preserve">и составит </w:t>
      </w:r>
      <w:r w:rsidR="00A14BC9">
        <w:rPr>
          <w:rStyle w:val="fontstyle01"/>
          <w:color w:val="000000" w:themeColor="text1"/>
          <w:sz w:val="26"/>
          <w:szCs w:val="26"/>
        </w:rPr>
        <w:br/>
      </w:r>
      <w:r w:rsidR="00A1456D" w:rsidRPr="00814C98">
        <w:rPr>
          <w:rStyle w:val="fontstyle01"/>
          <w:color w:val="000000" w:themeColor="text1"/>
          <w:sz w:val="26"/>
          <w:szCs w:val="26"/>
        </w:rPr>
        <w:t xml:space="preserve">0,45 тыс. человек. В </w:t>
      </w:r>
      <w:r w:rsidR="007154D9">
        <w:rPr>
          <w:rStyle w:val="fontstyle01"/>
          <w:color w:val="000000" w:themeColor="text1"/>
          <w:sz w:val="26"/>
          <w:szCs w:val="26"/>
        </w:rPr>
        <w:t>среднесрочном периоде также прогнозируется</w:t>
      </w:r>
      <w:r w:rsidR="00FA5243" w:rsidRPr="00814C98">
        <w:rPr>
          <w:rStyle w:val="fontstyle01"/>
          <w:color w:val="000000" w:themeColor="text1"/>
          <w:sz w:val="26"/>
          <w:szCs w:val="26"/>
        </w:rPr>
        <w:t xml:space="preserve"> </w:t>
      </w:r>
      <w:r w:rsidR="00B06AC0">
        <w:rPr>
          <w:rStyle w:val="fontstyle01"/>
          <w:color w:val="000000" w:themeColor="text1"/>
          <w:sz w:val="26"/>
          <w:szCs w:val="26"/>
        </w:rPr>
        <w:t>тенденци</w:t>
      </w:r>
      <w:r w:rsidR="007154D9">
        <w:rPr>
          <w:rStyle w:val="fontstyle01"/>
          <w:color w:val="000000" w:themeColor="text1"/>
          <w:sz w:val="26"/>
          <w:szCs w:val="26"/>
        </w:rPr>
        <w:t>я</w:t>
      </w:r>
      <w:r w:rsidR="00B06AC0">
        <w:rPr>
          <w:rStyle w:val="fontstyle01"/>
          <w:color w:val="000000" w:themeColor="text1"/>
          <w:sz w:val="26"/>
          <w:szCs w:val="26"/>
        </w:rPr>
        <w:t xml:space="preserve"> роста</w:t>
      </w:r>
      <w:r w:rsidR="00FA5243" w:rsidRPr="00814C98">
        <w:rPr>
          <w:rStyle w:val="fontstyle01"/>
          <w:color w:val="000000" w:themeColor="text1"/>
          <w:sz w:val="26"/>
          <w:szCs w:val="26"/>
        </w:rPr>
        <w:t xml:space="preserve"> </w:t>
      </w:r>
      <w:r w:rsidR="007154D9">
        <w:rPr>
          <w:rStyle w:val="fontstyle01"/>
          <w:color w:val="000000" w:themeColor="text1"/>
          <w:sz w:val="26"/>
          <w:szCs w:val="26"/>
        </w:rPr>
        <w:br/>
      </w:r>
      <w:r w:rsidR="00FA5243" w:rsidRPr="00814C98">
        <w:rPr>
          <w:rStyle w:val="fontstyle01"/>
          <w:color w:val="000000" w:themeColor="text1"/>
          <w:sz w:val="26"/>
          <w:szCs w:val="26"/>
        </w:rPr>
        <w:t xml:space="preserve">и к концу 2025 года </w:t>
      </w:r>
      <w:r w:rsidR="007154D9">
        <w:rPr>
          <w:rStyle w:val="fontstyle01"/>
          <w:color w:val="000000" w:themeColor="text1"/>
          <w:sz w:val="26"/>
          <w:szCs w:val="26"/>
        </w:rPr>
        <w:t xml:space="preserve">численность иностранных трудовых мигрантов </w:t>
      </w:r>
      <w:r w:rsidR="00FA5243" w:rsidRPr="00814C98">
        <w:rPr>
          <w:rStyle w:val="fontstyle01"/>
          <w:color w:val="000000" w:themeColor="text1"/>
          <w:sz w:val="26"/>
          <w:szCs w:val="26"/>
        </w:rPr>
        <w:t xml:space="preserve">составит </w:t>
      </w:r>
      <w:r w:rsidR="007154D9">
        <w:rPr>
          <w:rStyle w:val="fontstyle01"/>
          <w:color w:val="000000" w:themeColor="text1"/>
          <w:sz w:val="26"/>
          <w:szCs w:val="26"/>
        </w:rPr>
        <w:br/>
      </w:r>
      <w:r w:rsidR="00FA5243" w:rsidRPr="00814C98">
        <w:rPr>
          <w:rStyle w:val="fontstyle01"/>
          <w:color w:val="000000" w:themeColor="text1"/>
          <w:sz w:val="26"/>
          <w:szCs w:val="26"/>
        </w:rPr>
        <w:t>0,47 тыс. человек.</w:t>
      </w:r>
    </w:p>
    <w:p w:rsidR="006F4CF3" w:rsidRPr="00814C98" w:rsidRDefault="007154D9" w:rsidP="00EC653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Численность р</w:t>
      </w:r>
      <w:r w:rsidR="00FA524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аботающи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х</w:t>
      </w:r>
      <w:r w:rsidR="00FA524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граждан, находящиеся за пределами трудоспособного</w:t>
      </w:r>
      <w:r w:rsidR="00224F6B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FA524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возраста в 2021 году составила 6,07 тыс. человек,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что </w:t>
      </w:r>
      <w:r w:rsidR="00FA5243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 xml:space="preserve">на </w:t>
      </w:r>
      <w:r w:rsid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>11</w:t>
      </w:r>
      <w:r w:rsidR="00FA5243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>,</w:t>
      </w:r>
      <w:r w:rsid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>3</w:t>
      </w:r>
      <w:r w:rsidR="00FA5243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zh-CN"/>
        </w:rPr>
        <w:t xml:space="preserve">% </w:t>
      </w:r>
      <w:r w:rsidR="00FA524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ниже уровня 2020 года. В </w:t>
      </w:r>
      <w:r w:rsidR="00B06AC0">
        <w:rPr>
          <w:rFonts w:ascii="Times New Roman" w:eastAsia="Calibri" w:hAnsi="Times New Roman" w:cs="Times New Roman"/>
          <w:sz w:val="26"/>
          <w:szCs w:val="26"/>
          <w:lang w:eastAsia="zh-CN"/>
        </w:rPr>
        <w:t>прогнозируемом периоде</w:t>
      </w:r>
      <w:r w:rsidR="00FA5243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224F6B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численность работающих </w:t>
      </w:r>
      <w:bookmarkStart w:id="0" w:name="_GoBack"/>
      <w:bookmarkEnd w:id="0"/>
      <w:r w:rsidR="00224F6B" w:rsidRPr="00814C98">
        <w:rPr>
          <w:rFonts w:ascii="Times New Roman" w:eastAsia="Calibri" w:hAnsi="Times New Roman" w:cs="Times New Roman"/>
          <w:sz w:val="26"/>
          <w:szCs w:val="26"/>
          <w:lang w:eastAsia="zh-CN"/>
        </w:rPr>
        <w:t>лиц данной категории будет снижаться и к концу 2025 года составит – 5,27 тыс. человек.</w:t>
      </w:r>
    </w:p>
    <w:p w:rsidR="005A4F6D" w:rsidRPr="00814C98" w:rsidRDefault="00A35E4C" w:rsidP="007824C3">
      <w:pPr>
        <w:suppressAutoHyphens/>
        <w:spacing w:after="0" w:line="240" w:lineRule="auto"/>
        <w:ind w:firstLine="709"/>
        <w:jc w:val="both"/>
        <w:rPr>
          <w:rStyle w:val="fontstyle01"/>
          <w:sz w:val="26"/>
          <w:szCs w:val="26"/>
        </w:rPr>
      </w:pPr>
      <w:r w:rsidRPr="00814C98">
        <w:rPr>
          <w:rStyle w:val="fontstyle01"/>
          <w:sz w:val="26"/>
          <w:szCs w:val="26"/>
        </w:rPr>
        <w:t xml:space="preserve">В 2021 году численность населения трудоспособного возраста, не занятого </w:t>
      </w:r>
      <w:r w:rsidR="00A44D77" w:rsidRPr="00814C98">
        <w:rPr>
          <w:rStyle w:val="fontstyle01"/>
          <w:sz w:val="26"/>
          <w:szCs w:val="26"/>
        </w:rPr>
        <w:br/>
      </w:r>
      <w:r w:rsidRPr="00814C98">
        <w:rPr>
          <w:rStyle w:val="fontstyle01"/>
          <w:sz w:val="26"/>
          <w:szCs w:val="26"/>
        </w:rPr>
        <w:t>в экономике составила 5,</w:t>
      </w:r>
      <w:r w:rsidR="005A4F6D" w:rsidRPr="00814C98">
        <w:rPr>
          <w:rStyle w:val="fontstyle01"/>
          <w:sz w:val="26"/>
          <w:szCs w:val="26"/>
        </w:rPr>
        <w:t>13</w:t>
      </w:r>
      <w:r w:rsidRPr="00814C98">
        <w:rPr>
          <w:rStyle w:val="fontstyle01"/>
          <w:sz w:val="26"/>
          <w:szCs w:val="26"/>
        </w:rPr>
        <w:t xml:space="preserve"> тыс. человек, что </w:t>
      </w:r>
      <w:r w:rsidR="005A4F6D" w:rsidRPr="00814C98">
        <w:rPr>
          <w:rStyle w:val="fontstyle01"/>
          <w:sz w:val="26"/>
          <w:szCs w:val="26"/>
        </w:rPr>
        <w:t>выше</w:t>
      </w:r>
      <w:r w:rsidRPr="00814C98">
        <w:rPr>
          <w:rStyle w:val="fontstyle01"/>
          <w:sz w:val="26"/>
          <w:szCs w:val="26"/>
        </w:rPr>
        <w:t xml:space="preserve"> на 0,</w:t>
      </w:r>
      <w:r w:rsidR="005A4F6D" w:rsidRPr="00814C98">
        <w:rPr>
          <w:rStyle w:val="fontstyle01"/>
          <w:sz w:val="26"/>
          <w:szCs w:val="26"/>
        </w:rPr>
        <w:t>88</w:t>
      </w:r>
      <w:r w:rsidRPr="00814C98">
        <w:rPr>
          <w:rStyle w:val="fontstyle01"/>
          <w:sz w:val="26"/>
          <w:szCs w:val="26"/>
        </w:rPr>
        <w:t xml:space="preserve"> тыс. человек</w:t>
      </w:r>
      <w:r w:rsidR="00B06AC0">
        <w:rPr>
          <w:rStyle w:val="fontstyle01"/>
          <w:sz w:val="26"/>
          <w:szCs w:val="26"/>
        </w:rPr>
        <w:t xml:space="preserve"> </w:t>
      </w:r>
      <w:r w:rsidR="00B06AC0">
        <w:rPr>
          <w:rStyle w:val="fontstyle01"/>
          <w:sz w:val="26"/>
          <w:szCs w:val="26"/>
        </w:rPr>
        <w:br/>
      </w:r>
      <w:r w:rsidR="00B06AC0" w:rsidRPr="00814C98">
        <w:rPr>
          <w:rStyle w:val="fontstyle01"/>
          <w:sz w:val="26"/>
          <w:szCs w:val="26"/>
        </w:rPr>
        <w:t>по сравнению с 2020 годом</w:t>
      </w:r>
      <w:r w:rsidR="00E64F3F" w:rsidRPr="00814C98">
        <w:rPr>
          <w:rStyle w:val="fontstyle01"/>
          <w:sz w:val="26"/>
          <w:szCs w:val="26"/>
        </w:rPr>
        <w:t xml:space="preserve">. </w:t>
      </w:r>
    </w:p>
    <w:p w:rsidR="0042465F" w:rsidRPr="00814C98" w:rsidRDefault="00E64F3F" w:rsidP="007824C3">
      <w:pPr>
        <w:suppressAutoHyphens/>
        <w:spacing w:after="0" w:line="240" w:lineRule="auto"/>
        <w:ind w:firstLine="709"/>
        <w:jc w:val="both"/>
        <w:rPr>
          <w:rStyle w:val="fontstyle01"/>
          <w:sz w:val="26"/>
          <w:szCs w:val="26"/>
        </w:rPr>
      </w:pPr>
      <w:r w:rsidRPr="00814C98">
        <w:rPr>
          <w:rStyle w:val="fontstyle01"/>
          <w:sz w:val="26"/>
          <w:szCs w:val="26"/>
        </w:rPr>
        <w:t>П</w:t>
      </w:r>
      <w:r w:rsidR="00A35E4C" w:rsidRPr="00814C98">
        <w:rPr>
          <w:rStyle w:val="fontstyle01"/>
          <w:sz w:val="26"/>
          <w:szCs w:val="26"/>
        </w:rPr>
        <w:t xml:space="preserve">о </w:t>
      </w:r>
      <w:r w:rsidR="0042465F" w:rsidRPr="00814C98">
        <w:rPr>
          <w:rStyle w:val="fontstyle01"/>
          <w:sz w:val="26"/>
          <w:szCs w:val="26"/>
        </w:rPr>
        <w:t>оцен</w:t>
      </w:r>
      <w:r w:rsidR="00B06AC0">
        <w:rPr>
          <w:rStyle w:val="fontstyle01"/>
          <w:sz w:val="26"/>
          <w:szCs w:val="26"/>
        </w:rPr>
        <w:t>ке,</w:t>
      </w:r>
      <w:r w:rsidR="0042465F" w:rsidRPr="00814C98">
        <w:rPr>
          <w:rStyle w:val="fontstyle01"/>
          <w:sz w:val="26"/>
          <w:szCs w:val="26"/>
        </w:rPr>
        <w:t xml:space="preserve"> </w:t>
      </w:r>
      <w:r w:rsidR="00224F6B" w:rsidRPr="00814C98">
        <w:rPr>
          <w:rStyle w:val="fontstyle01"/>
          <w:sz w:val="26"/>
          <w:szCs w:val="26"/>
        </w:rPr>
        <w:t xml:space="preserve">численность населения трудоспособного возраста, </w:t>
      </w:r>
      <w:r w:rsidR="005023FA" w:rsidRPr="00814C98">
        <w:rPr>
          <w:rStyle w:val="fontstyle01"/>
          <w:sz w:val="26"/>
          <w:szCs w:val="26"/>
        </w:rPr>
        <w:t xml:space="preserve">не занятого </w:t>
      </w:r>
      <w:r w:rsidR="00B06AC0">
        <w:rPr>
          <w:rStyle w:val="fontstyle01"/>
          <w:sz w:val="26"/>
          <w:szCs w:val="26"/>
        </w:rPr>
        <w:br/>
      </w:r>
      <w:r w:rsidR="005023FA" w:rsidRPr="00814C98">
        <w:rPr>
          <w:rStyle w:val="fontstyle01"/>
          <w:sz w:val="26"/>
          <w:szCs w:val="26"/>
        </w:rPr>
        <w:t xml:space="preserve">в экономике </w:t>
      </w:r>
      <w:r w:rsidR="00597EFA" w:rsidRPr="00814C98">
        <w:rPr>
          <w:rStyle w:val="fontstyle01"/>
          <w:sz w:val="26"/>
          <w:szCs w:val="26"/>
        </w:rPr>
        <w:t>в 202</w:t>
      </w:r>
      <w:r w:rsidR="005A4F6D" w:rsidRPr="00814C98">
        <w:rPr>
          <w:rStyle w:val="fontstyle01"/>
          <w:sz w:val="26"/>
          <w:szCs w:val="26"/>
        </w:rPr>
        <w:t>2</w:t>
      </w:r>
      <w:r w:rsidR="00597EFA" w:rsidRPr="00814C98">
        <w:rPr>
          <w:rStyle w:val="fontstyle01"/>
          <w:sz w:val="26"/>
          <w:szCs w:val="26"/>
        </w:rPr>
        <w:t xml:space="preserve"> году </w:t>
      </w:r>
      <w:r w:rsidR="0042465F" w:rsidRPr="00814C98">
        <w:rPr>
          <w:rStyle w:val="fontstyle01"/>
          <w:sz w:val="26"/>
          <w:szCs w:val="26"/>
        </w:rPr>
        <w:t>незначительно сни</w:t>
      </w:r>
      <w:r w:rsidR="00E742B8">
        <w:rPr>
          <w:rStyle w:val="fontstyle01"/>
          <w:sz w:val="26"/>
          <w:szCs w:val="26"/>
        </w:rPr>
        <w:t>зится</w:t>
      </w:r>
      <w:r w:rsidR="0042465F" w:rsidRPr="00814C98">
        <w:rPr>
          <w:rStyle w:val="fontstyle01"/>
          <w:sz w:val="26"/>
          <w:szCs w:val="26"/>
        </w:rPr>
        <w:t xml:space="preserve"> до 5,08 тыс. человек, но к концу 2025 года показатель</w:t>
      </w:r>
      <w:r w:rsidR="00E742B8">
        <w:rPr>
          <w:rStyle w:val="fontstyle01"/>
          <w:sz w:val="26"/>
          <w:szCs w:val="26"/>
        </w:rPr>
        <w:t xml:space="preserve"> вернется</w:t>
      </w:r>
      <w:r w:rsidR="0042465F" w:rsidRPr="00814C98">
        <w:rPr>
          <w:rStyle w:val="fontstyle01"/>
          <w:sz w:val="26"/>
          <w:szCs w:val="26"/>
        </w:rPr>
        <w:t xml:space="preserve"> на уров</w:t>
      </w:r>
      <w:r w:rsidR="00E742B8">
        <w:rPr>
          <w:rStyle w:val="fontstyle01"/>
          <w:sz w:val="26"/>
          <w:szCs w:val="26"/>
        </w:rPr>
        <w:t>е</w:t>
      </w:r>
      <w:r w:rsidR="0042465F" w:rsidRPr="00814C98">
        <w:rPr>
          <w:rStyle w:val="fontstyle01"/>
          <w:sz w:val="26"/>
          <w:szCs w:val="26"/>
        </w:rPr>
        <w:t>н</w:t>
      </w:r>
      <w:r w:rsidR="00E742B8">
        <w:rPr>
          <w:rStyle w:val="fontstyle01"/>
          <w:sz w:val="26"/>
          <w:szCs w:val="26"/>
        </w:rPr>
        <w:t>ь</w:t>
      </w:r>
      <w:r w:rsidR="0042465F" w:rsidRPr="00814C98">
        <w:rPr>
          <w:rStyle w:val="fontstyle01"/>
          <w:sz w:val="26"/>
          <w:szCs w:val="26"/>
        </w:rPr>
        <w:t xml:space="preserve"> 2021 года.</w:t>
      </w:r>
    </w:p>
    <w:p w:rsidR="001E0BFE" w:rsidRPr="00814C98" w:rsidRDefault="001E0BFE" w:rsidP="001E0BFE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14C98">
        <w:rPr>
          <w:sz w:val="26"/>
          <w:szCs w:val="26"/>
        </w:rPr>
        <w:t xml:space="preserve">В 2021 году численность занятых в экономике </w:t>
      </w:r>
      <w:r w:rsidR="005023FA" w:rsidRPr="00814C98">
        <w:rPr>
          <w:sz w:val="26"/>
          <w:szCs w:val="26"/>
        </w:rPr>
        <w:t>региона</w:t>
      </w:r>
      <w:r w:rsidRPr="00814C98">
        <w:rPr>
          <w:sz w:val="26"/>
          <w:szCs w:val="26"/>
        </w:rPr>
        <w:t xml:space="preserve"> составила 30,02</w:t>
      </w:r>
      <w:r w:rsidR="000603DD">
        <w:rPr>
          <w:sz w:val="26"/>
          <w:szCs w:val="26"/>
        </w:rPr>
        <w:br/>
      </w:r>
      <w:r w:rsidRPr="00814C98">
        <w:rPr>
          <w:sz w:val="26"/>
          <w:szCs w:val="26"/>
        </w:rPr>
        <w:t xml:space="preserve"> тыс. человек, что</w:t>
      </w:r>
      <w:r w:rsidR="00641E4A">
        <w:rPr>
          <w:sz w:val="26"/>
          <w:szCs w:val="26"/>
        </w:rPr>
        <w:t xml:space="preserve"> </w:t>
      </w:r>
      <w:r w:rsidRPr="00814C98">
        <w:rPr>
          <w:sz w:val="26"/>
          <w:szCs w:val="26"/>
        </w:rPr>
        <w:t>на 1,1</w:t>
      </w:r>
      <w:r w:rsidR="00814C98">
        <w:rPr>
          <w:sz w:val="26"/>
          <w:szCs w:val="26"/>
        </w:rPr>
        <w:t>8</w:t>
      </w:r>
      <w:r w:rsidRPr="00814C98">
        <w:rPr>
          <w:sz w:val="26"/>
          <w:szCs w:val="26"/>
        </w:rPr>
        <w:t xml:space="preserve"> тыс. человек </w:t>
      </w:r>
      <w:r w:rsidR="00FD0DD1" w:rsidRPr="00814C98">
        <w:rPr>
          <w:sz w:val="26"/>
          <w:szCs w:val="26"/>
        </w:rPr>
        <w:t xml:space="preserve">меньше </w:t>
      </w:r>
      <w:r w:rsidRPr="00814C98">
        <w:rPr>
          <w:sz w:val="26"/>
          <w:szCs w:val="26"/>
        </w:rPr>
        <w:t>по сравнению с 2020 годом.</w:t>
      </w:r>
      <w:r w:rsidR="005023FA" w:rsidRPr="00814C98">
        <w:rPr>
          <w:sz w:val="26"/>
          <w:szCs w:val="26"/>
        </w:rPr>
        <w:t xml:space="preserve"> </w:t>
      </w:r>
    </w:p>
    <w:p w:rsidR="001E0BFE" w:rsidRPr="00814C98" w:rsidRDefault="001E0BFE" w:rsidP="001E0BFE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14C98">
        <w:rPr>
          <w:sz w:val="26"/>
          <w:szCs w:val="26"/>
        </w:rPr>
        <w:t xml:space="preserve">По </w:t>
      </w:r>
      <w:r w:rsidR="008C69A6" w:rsidRPr="00814C98">
        <w:rPr>
          <w:sz w:val="26"/>
          <w:szCs w:val="26"/>
        </w:rPr>
        <w:t>оцен</w:t>
      </w:r>
      <w:r w:rsidR="0042465F" w:rsidRPr="00814C98">
        <w:rPr>
          <w:sz w:val="26"/>
          <w:szCs w:val="26"/>
        </w:rPr>
        <w:t>ке</w:t>
      </w:r>
      <w:r w:rsidR="00641E4A">
        <w:rPr>
          <w:sz w:val="26"/>
          <w:szCs w:val="26"/>
        </w:rPr>
        <w:t>,</w:t>
      </w:r>
      <w:r w:rsidR="0042465F" w:rsidRPr="00814C98">
        <w:rPr>
          <w:sz w:val="26"/>
          <w:szCs w:val="26"/>
        </w:rPr>
        <w:t xml:space="preserve"> </w:t>
      </w:r>
      <w:r w:rsidRPr="00814C98">
        <w:rPr>
          <w:sz w:val="26"/>
          <w:szCs w:val="26"/>
        </w:rPr>
        <w:t>в 2022 году в экономике Ненецкого автономного округа будет занято 30,56 тыс. человек. В прогнозном периоде ожидаются следующие изменения численности занятых в экономике: в 2023 году – 30,66 тыс. человек, в 2024 году – 30,73 тыс. человек, в 2025 году – 30,81 тыс. человек.</w:t>
      </w:r>
    </w:p>
    <w:p w:rsidR="000A78D7" w:rsidRPr="00814C98" w:rsidRDefault="004C3AE5" w:rsidP="00B62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lastRenderedPageBreak/>
        <w:t xml:space="preserve">В 2021 году наибольшая доля занятых была сосредоточена в </w:t>
      </w:r>
      <w:r w:rsidR="00006CB3" w:rsidRPr="00814C98">
        <w:rPr>
          <w:rFonts w:ascii="Times New Roman" w:eastAsia="Times New Roman" w:hAnsi="Times New Roman" w:cs="Times New Roman"/>
          <w:sz w:val="26"/>
          <w:szCs w:val="26"/>
        </w:rPr>
        <w:t xml:space="preserve">добыче полезных </w:t>
      </w:r>
      <w:r w:rsidR="00006CB3" w:rsidRPr="00814C98">
        <w:rPr>
          <w:rFonts w:ascii="Times New Roman" w:hAnsi="Times New Roman" w:cs="Times New Roman"/>
          <w:sz w:val="26"/>
          <w:szCs w:val="26"/>
        </w:rPr>
        <w:t>ископаемых – 23,5</w:t>
      </w:r>
      <w:r w:rsidR="00006CB3" w:rsidRPr="00814C98">
        <w:rPr>
          <w:rFonts w:ascii="Times New Roman" w:eastAsia="Times New Roman" w:hAnsi="Times New Roman" w:cs="Times New Roman"/>
          <w:sz w:val="26"/>
          <w:szCs w:val="26"/>
        </w:rPr>
        <w:t>%</w:t>
      </w:r>
      <w:r w:rsidR="005023FA" w:rsidRPr="00814C9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006CB3" w:rsidRPr="00814C98">
        <w:rPr>
          <w:rFonts w:ascii="Times New Roman" w:hAnsi="Times New Roman" w:cs="Times New Roman"/>
          <w:sz w:val="26"/>
          <w:szCs w:val="26"/>
        </w:rPr>
        <w:t>транспортировк</w:t>
      </w:r>
      <w:r w:rsidR="005023FA" w:rsidRPr="00814C98">
        <w:rPr>
          <w:rFonts w:ascii="Times New Roman" w:hAnsi="Times New Roman" w:cs="Times New Roman"/>
          <w:sz w:val="26"/>
          <w:szCs w:val="26"/>
        </w:rPr>
        <w:t>е</w:t>
      </w:r>
      <w:r w:rsidR="00006CB3" w:rsidRPr="00814C98">
        <w:rPr>
          <w:rFonts w:ascii="Times New Roman" w:hAnsi="Times New Roman" w:cs="Times New Roman"/>
          <w:sz w:val="26"/>
          <w:szCs w:val="26"/>
        </w:rPr>
        <w:t xml:space="preserve"> и хранении – 11,1%, </w:t>
      </w:r>
      <w:r w:rsidR="00B62DB1" w:rsidRPr="00814C98">
        <w:rPr>
          <w:rFonts w:ascii="Times New Roman" w:hAnsi="Times New Roman" w:cs="Times New Roman"/>
          <w:sz w:val="26"/>
          <w:szCs w:val="26"/>
        </w:rPr>
        <w:t>образовани</w:t>
      </w:r>
      <w:r w:rsidR="005023FA" w:rsidRPr="00814C98">
        <w:rPr>
          <w:rFonts w:ascii="Times New Roman" w:hAnsi="Times New Roman" w:cs="Times New Roman"/>
          <w:sz w:val="26"/>
          <w:szCs w:val="26"/>
        </w:rPr>
        <w:t>и</w:t>
      </w:r>
      <w:r w:rsidR="000A78D7" w:rsidRPr="00814C98">
        <w:rPr>
          <w:rFonts w:ascii="Times New Roman" w:hAnsi="Times New Roman" w:cs="Times New Roman"/>
          <w:sz w:val="26"/>
          <w:szCs w:val="26"/>
        </w:rPr>
        <w:t xml:space="preserve"> – 10,0%, </w:t>
      </w:r>
      <w:r w:rsidR="005023FA" w:rsidRPr="00814C98">
        <w:rPr>
          <w:rFonts w:ascii="Times New Roman" w:eastAsia="Times New Roman" w:hAnsi="Times New Roman" w:cs="Times New Roman"/>
          <w:sz w:val="26"/>
          <w:szCs w:val="26"/>
        </w:rPr>
        <w:t>государственном</w:t>
      </w:r>
      <w:r w:rsidR="000A78D7" w:rsidRPr="00814C98">
        <w:rPr>
          <w:rFonts w:ascii="Times New Roman" w:eastAsia="Times New Roman" w:hAnsi="Times New Roman" w:cs="Times New Roman"/>
          <w:sz w:val="26"/>
          <w:szCs w:val="26"/>
        </w:rPr>
        <w:t xml:space="preserve"> управлени</w:t>
      </w:r>
      <w:r w:rsidR="005023FA" w:rsidRPr="00814C9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0A78D7" w:rsidRPr="00814C98">
        <w:rPr>
          <w:rFonts w:ascii="Times New Roman" w:eastAsia="Times New Roman" w:hAnsi="Times New Roman" w:cs="Times New Roman"/>
          <w:sz w:val="26"/>
          <w:szCs w:val="26"/>
        </w:rPr>
        <w:t xml:space="preserve"> и обеспечени</w:t>
      </w:r>
      <w:r w:rsidR="005023FA" w:rsidRPr="00814C9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0A78D7" w:rsidRPr="00814C98">
        <w:rPr>
          <w:rFonts w:ascii="Times New Roman" w:eastAsia="Times New Roman" w:hAnsi="Times New Roman" w:cs="Times New Roman"/>
          <w:sz w:val="26"/>
          <w:szCs w:val="26"/>
        </w:rPr>
        <w:t xml:space="preserve"> военной безопасности; социально</w:t>
      </w:r>
      <w:r w:rsidR="005023FA" w:rsidRPr="00814C98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A78D7" w:rsidRPr="00814C98">
        <w:rPr>
          <w:rFonts w:ascii="Times New Roman" w:eastAsia="Times New Roman" w:hAnsi="Times New Roman" w:cs="Times New Roman"/>
          <w:sz w:val="26"/>
          <w:szCs w:val="26"/>
        </w:rPr>
        <w:t xml:space="preserve"> обеспечени</w:t>
      </w:r>
      <w:r w:rsidR="005023FA" w:rsidRPr="00814C9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0A78D7" w:rsidRPr="00814C98">
        <w:rPr>
          <w:rFonts w:ascii="Times New Roman" w:eastAsia="Times New Roman" w:hAnsi="Times New Roman" w:cs="Times New Roman"/>
          <w:sz w:val="26"/>
          <w:szCs w:val="26"/>
        </w:rPr>
        <w:t xml:space="preserve"> – 8,</w:t>
      </w:r>
      <w:r w:rsidR="000A78D7" w:rsidRPr="00814C98">
        <w:rPr>
          <w:rFonts w:ascii="Times New Roman" w:hAnsi="Times New Roman" w:cs="Times New Roman"/>
          <w:sz w:val="26"/>
          <w:szCs w:val="26"/>
        </w:rPr>
        <w:t>4</w:t>
      </w:r>
      <w:r w:rsidR="000A78D7" w:rsidRPr="00814C98">
        <w:rPr>
          <w:rFonts w:ascii="Times New Roman" w:eastAsia="Times New Roman" w:hAnsi="Times New Roman" w:cs="Times New Roman"/>
          <w:sz w:val="26"/>
          <w:szCs w:val="26"/>
        </w:rPr>
        <w:t xml:space="preserve">%, </w:t>
      </w:r>
      <w:r w:rsidR="00B62DB1" w:rsidRPr="00814C98">
        <w:rPr>
          <w:rFonts w:ascii="Times New Roman" w:hAnsi="Times New Roman" w:cs="Times New Roman"/>
          <w:sz w:val="26"/>
          <w:szCs w:val="26"/>
        </w:rPr>
        <w:t>строительств</w:t>
      </w:r>
      <w:r w:rsidR="005023FA" w:rsidRPr="00814C98">
        <w:rPr>
          <w:rFonts w:ascii="Times New Roman" w:hAnsi="Times New Roman" w:cs="Times New Roman"/>
          <w:sz w:val="26"/>
          <w:szCs w:val="26"/>
        </w:rPr>
        <w:t>е</w:t>
      </w:r>
      <w:r w:rsidR="000A78D7" w:rsidRPr="00814C98">
        <w:rPr>
          <w:rFonts w:ascii="Times New Roman" w:hAnsi="Times New Roman" w:cs="Times New Roman"/>
          <w:sz w:val="26"/>
          <w:szCs w:val="26"/>
        </w:rPr>
        <w:t xml:space="preserve"> – 8,2%, </w:t>
      </w:r>
      <w:r w:rsidR="000A78D7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обеспечени</w:t>
      </w:r>
      <w:r w:rsidR="005023FA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</w:t>
      </w:r>
      <w:r w:rsidR="000A78D7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электрической энергией, газом и паром; кондиционирование воздуха – 6,7%, деятельност</w:t>
      </w:r>
      <w:r w:rsidR="005023FA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</w:t>
      </w:r>
      <w:r w:rsidR="000A78D7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в области здравоох</w:t>
      </w:r>
      <w:r w:rsidR="00A800EE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ранения и социальных услуг – 5,9</w:t>
      </w:r>
      <w:r w:rsidR="000A78D7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%. </w:t>
      </w:r>
    </w:p>
    <w:p w:rsidR="00D87C76" w:rsidRPr="00814C98" w:rsidRDefault="00D87C76" w:rsidP="00D87C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 состоянию на 1</w:t>
      </w:r>
      <w:r w:rsidR="00641E4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октября </w:t>
      </w: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202</w:t>
      </w:r>
      <w:r w:rsidR="00480314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 w:rsidR="00641E4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года</w:t>
      </w: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численность зарегистрированных б</w:t>
      </w:r>
      <w:r w:rsidR="00480314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езработных граждан составила 352</w:t>
      </w: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человек</w:t>
      </w:r>
      <w:r w:rsidR="005B0F1B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</w:t>
      </w:r>
      <w:r w:rsidR="00641E4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аналогичный период прошлого года </w:t>
      </w:r>
      <w:r w:rsidR="00641E4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- </w:t>
      </w:r>
      <w:r w:rsidR="00480314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41</w:t>
      </w:r>
      <w:r w:rsidR="00662962"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814C9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человек.</w:t>
      </w:r>
    </w:p>
    <w:p w:rsidR="00662962" w:rsidRPr="00814C98" w:rsidRDefault="00662962" w:rsidP="00662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4C98">
        <w:rPr>
          <w:rFonts w:ascii="Times New Roman" w:eastAsia="Calibri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экономи</w:t>
      </w:r>
      <w:r w:rsidR="00BB6FE2" w:rsidRPr="00814C98">
        <w:rPr>
          <w:rFonts w:ascii="Times New Roman" w:eastAsia="Calibri" w:hAnsi="Times New Roman" w:cs="Times New Roman"/>
          <w:sz w:val="26"/>
          <w:szCs w:val="26"/>
        </w:rPr>
        <w:t xml:space="preserve">чески активного населения) </w:t>
      </w:r>
      <w:r w:rsidR="00BB6FE2" w:rsidRPr="00814C98">
        <w:rPr>
          <w:rFonts w:ascii="Times New Roman" w:eastAsia="Calibri" w:hAnsi="Times New Roman" w:cs="Times New Roman"/>
          <w:sz w:val="26"/>
          <w:szCs w:val="26"/>
        </w:rPr>
        <w:br/>
        <w:t>на 1</w:t>
      </w:r>
      <w:r w:rsidR="00641E4A">
        <w:rPr>
          <w:rFonts w:ascii="Times New Roman" w:eastAsia="Calibri" w:hAnsi="Times New Roman" w:cs="Times New Roman"/>
          <w:sz w:val="26"/>
          <w:szCs w:val="26"/>
        </w:rPr>
        <w:t xml:space="preserve"> октября </w:t>
      </w:r>
      <w:r w:rsidRPr="00814C98">
        <w:rPr>
          <w:rFonts w:ascii="Times New Roman" w:eastAsia="Calibri" w:hAnsi="Times New Roman" w:cs="Times New Roman"/>
          <w:sz w:val="26"/>
          <w:szCs w:val="26"/>
        </w:rPr>
        <w:t>2022</w:t>
      </w:r>
      <w:r w:rsidR="00641E4A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814C98">
        <w:rPr>
          <w:rFonts w:ascii="Times New Roman" w:eastAsia="Calibri" w:hAnsi="Times New Roman" w:cs="Times New Roman"/>
          <w:sz w:val="26"/>
          <w:szCs w:val="26"/>
        </w:rPr>
        <w:t xml:space="preserve"> составил 1,5%</w:t>
      </w:r>
      <w:r w:rsidR="00641E4A">
        <w:rPr>
          <w:rFonts w:ascii="Times New Roman" w:eastAsia="Calibri" w:hAnsi="Times New Roman" w:cs="Times New Roman"/>
          <w:sz w:val="26"/>
          <w:szCs w:val="26"/>
        </w:rPr>
        <w:t>, аналогичный период прошлого года – 1,9%</w:t>
      </w:r>
      <w:r w:rsidRPr="00814C9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B6FE2" w:rsidRPr="00814C98" w:rsidRDefault="00BB6FE2" w:rsidP="00BB6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4C98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814C98">
        <w:rPr>
          <w:rFonts w:ascii="Times New Roman" w:eastAsia="Calibri" w:hAnsi="Times New Roman" w:cs="Times New Roman"/>
          <w:sz w:val="26"/>
          <w:szCs w:val="26"/>
        </w:rPr>
        <w:br/>
        <w:t>на 1</w:t>
      </w:r>
      <w:r w:rsidR="00641E4A">
        <w:rPr>
          <w:rFonts w:ascii="Times New Roman" w:eastAsia="Calibri" w:hAnsi="Times New Roman" w:cs="Times New Roman"/>
          <w:sz w:val="26"/>
          <w:szCs w:val="26"/>
        </w:rPr>
        <w:t xml:space="preserve"> октября </w:t>
      </w:r>
      <w:r w:rsidRPr="00814C98">
        <w:rPr>
          <w:rFonts w:ascii="Times New Roman" w:eastAsia="Calibri" w:hAnsi="Times New Roman" w:cs="Times New Roman"/>
          <w:sz w:val="26"/>
          <w:szCs w:val="26"/>
        </w:rPr>
        <w:t>2022</w:t>
      </w:r>
      <w:r w:rsidR="00641E4A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814C98">
        <w:rPr>
          <w:rFonts w:ascii="Times New Roman" w:eastAsia="Calibri" w:hAnsi="Times New Roman" w:cs="Times New Roman"/>
          <w:sz w:val="26"/>
          <w:szCs w:val="26"/>
        </w:rPr>
        <w:t xml:space="preserve"> составил 0,7 человек на одну вакансию</w:t>
      </w:r>
      <w:r w:rsidR="00641E4A">
        <w:rPr>
          <w:rFonts w:ascii="Times New Roman" w:eastAsia="Calibri" w:hAnsi="Times New Roman" w:cs="Times New Roman"/>
          <w:sz w:val="26"/>
          <w:szCs w:val="26"/>
        </w:rPr>
        <w:t xml:space="preserve">, аналогичный период прошлого года </w:t>
      </w:r>
      <w:r w:rsidRPr="00814C98">
        <w:rPr>
          <w:rFonts w:ascii="Times New Roman" w:eastAsia="Calibri" w:hAnsi="Times New Roman" w:cs="Times New Roman"/>
          <w:sz w:val="26"/>
          <w:szCs w:val="26"/>
        </w:rPr>
        <w:t>– 0,6 человек на одну вакансию.</w:t>
      </w:r>
    </w:p>
    <w:p w:rsidR="005A4F6D" w:rsidRPr="00814C98" w:rsidRDefault="005A4F6D" w:rsidP="005A4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814C9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2022 году наиболее востребованными на рынке труда Ненецкого автономного округа среди граждан, обратившихся в службу занятости являются следующие профессии: бухгалтер, водитель автомобиля, дворник, подсобный рабочий, охранник, рабочий по комплексному обслуживанию, сторож, уборщик производственных и служебных помещений, специалист.</w:t>
      </w:r>
    </w:p>
    <w:p w:rsidR="005A4F6D" w:rsidRPr="00814C98" w:rsidRDefault="005A4F6D" w:rsidP="005A4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814C9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 этом среди работодателей наиболее востребованными оказались такие профессии, как: подсобный рабочий, уборщик производственных и служебных помещений, водитель автомобиля, рабочий по благоустройству населенных пунктов, дворник, охранник, оленевод, курьер, машинист бульдозера, тракторист, кухонный рабочий, специалист, делопроизводитель, инженер, медицинская сестра, заведующий аптечным пунктом.</w:t>
      </w:r>
    </w:p>
    <w:p w:rsidR="00EE0C64" w:rsidRPr="00814C98" w:rsidRDefault="00B54CB9" w:rsidP="00C07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 xml:space="preserve">При проведении анализа баланса трудовых ресурсов Ненецкого автономного округа </w:t>
      </w:r>
      <w:r w:rsidR="00B62AA1" w:rsidRPr="00814C98">
        <w:rPr>
          <w:rFonts w:ascii="Times New Roman" w:hAnsi="Times New Roman" w:cs="Times New Roman"/>
          <w:sz w:val="26"/>
          <w:szCs w:val="26"/>
        </w:rPr>
        <w:t>на</w:t>
      </w:r>
      <w:r w:rsidR="00EA24A7" w:rsidRPr="00814C98">
        <w:rPr>
          <w:rFonts w:ascii="Times New Roman" w:hAnsi="Times New Roman" w:cs="Times New Roman"/>
          <w:sz w:val="26"/>
          <w:szCs w:val="26"/>
        </w:rPr>
        <w:t xml:space="preserve"> </w:t>
      </w:r>
      <w:r w:rsidRPr="00814C98">
        <w:rPr>
          <w:rFonts w:ascii="Times New Roman" w:hAnsi="Times New Roman" w:cs="Times New Roman"/>
          <w:sz w:val="26"/>
          <w:szCs w:val="26"/>
        </w:rPr>
        <w:t>202</w:t>
      </w:r>
      <w:r w:rsidR="00007B9B" w:rsidRPr="00814C98">
        <w:rPr>
          <w:rFonts w:ascii="Times New Roman" w:hAnsi="Times New Roman" w:cs="Times New Roman"/>
          <w:sz w:val="26"/>
          <w:szCs w:val="26"/>
        </w:rPr>
        <w:t>3</w:t>
      </w:r>
      <w:r w:rsidRPr="00814C98">
        <w:rPr>
          <w:rFonts w:ascii="Times New Roman" w:hAnsi="Times New Roman" w:cs="Times New Roman"/>
          <w:sz w:val="26"/>
          <w:szCs w:val="26"/>
        </w:rPr>
        <w:t xml:space="preserve"> год</w:t>
      </w:r>
      <w:r w:rsidR="00EA24A7" w:rsidRPr="00814C98">
        <w:rPr>
          <w:rFonts w:ascii="Times New Roman" w:hAnsi="Times New Roman" w:cs="Times New Roman"/>
          <w:sz w:val="26"/>
          <w:szCs w:val="26"/>
        </w:rPr>
        <w:t xml:space="preserve"> и прогнозн</w:t>
      </w:r>
      <w:r w:rsidR="00B62AA1" w:rsidRPr="00814C98">
        <w:rPr>
          <w:rFonts w:ascii="Times New Roman" w:hAnsi="Times New Roman" w:cs="Times New Roman"/>
          <w:sz w:val="26"/>
          <w:szCs w:val="26"/>
        </w:rPr>
        <w:t>ый период</w:t>
      </w:r>
      <w:r w:rsidRPr="00814C98">
        <w:rPr>
          <w:rFonts w:ascii="Times New Roman" w:hAnsi="Times New Roman" w:cs="Times New Roman"/>
          <w:sz w:val="26"/>
          <w:szCs w:val="26"/>
        </w:rPr>
        <w:t xml:space="preserve"> 202</w:t>
      </w:r>
      <w:r w:rsidR="00007B9B" w:rsidRPr="00814C98">
        <w:rPr>
          <w:rFonts w:ascii="Times New Roman" w:hAnsi="Times New Roman" w:cs="Times New Roman"/>
          <w:sz w:val="26"/>
          <w:szCs w:val="26"/>
        </w:rPr>
        <w:t>4</w:t>
      </w:r>
      <w:r w:rsidR="002A0DCE" w:rsidRPr="00814C98">
        <w:rPr>
          <w:rFonts w:ascii="Times New Roman" w:hAnsi="Times New Roman" w:cs="Times New Roman"/>
          <w:sz w:val="26"/>
          <w:szCs w:val="26"/>
        </w:rPr>
        <w:t xml:space="preserve"> и </w:t>
      </w:r>
      <w:r w:rsidRPr="00814C98">
        <w:rPr>
          <w:rFonts w:ascii="Times New Roman" w:hAnsi="Times New Roman" w:cs="Times New Roman"/>
          <w:sz w:val="26"/>
          <w:szCs w:val="26"/>
        </w:rPr>
        <w:t>202</w:t>
      </w:r>
      <w:r w:rsidR="00007B9B" w:rsidRPr="00814C98">
        <w:rPr>
          <w:rFonts w:ascii="Times New Roman" w:hAnsi="Times New Roman" w:cs="Times New Roman"/>
          <w:sz w:val="26"/>
          <w:szCs w:val="26"/>
        </w:rPr>
        <w:t>5</w:t>
      </w:r>
      <w:r w:rsidRPr="00814C98">
        <w:rPr>
          <w:rFonts w:ascii="Times New Roman" w:hAnsi="Times New Roman" w:cs="Times New Roman"/>
          <w:sz w:val="26"/>
          <w:szCs w:val="26"/>
        </w:rPr>
        <w:t xml:space="preserve"> год</w:t>
      </w:r>
      <w:r w:rsidR="00B62AA1" w:rsidRPr="00814C98">
        <w:rPr>
          <w:rFonts w:ascii="Times New Roman" w:hAnsi="Times New Roman" w:cs="Times New Roman"/>
          <w:sz w:val="26"/>
          <w:szCs w:val="26"/>
        </w:rPr>
        <w:t>ов</w:t>
      </w:r>
      <w:r w:rsidRPr="00814C98">
        <w:rPr>
          <w:rFonts w:ascii="Times New Roman" w:hAnsi="Times New Roman" w:cs="Times New Roman"/>
          <w:sz w:val="26"/>
          <w:szCs w:val="26"/>
        </w:rPr>
        <w:t xml:space="preserve"> отмечены следующие тенденции:</w:t>
      </w:r>
    </w:p>
    <w:p w:rsidR="00B54CB9" w:rsidRPr="00814C98" w:rsidRDefault="00FA559F" w:rsidP="00C07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-</w:t>
      </w:r>
      <w:r w:rsidR="00C72D20">
        <w:rPr>
          <w:rFonts w:ascii="Times New Roman" w:hAnsi="Times New Roman" w:cs="Times New Roman"/>
          <w:sz w:val="26"/>
          <w:szCs w:val="26"/>
        </w:rPr>
        <w:t xml:space="preserve"> </w:t>
      </w:r>
      <w:r w:rsidR="00BD41DC" w:rsidRPr="00814C98">
        <w:rPr>
          <w:rFonts w:ascii="Times New Roman" w:hAnsi="Times New Roman" w:cs="Times New Roman"/>
          <w:sz w:val="26"/>
          <w:szCs w:val="26"/>
        </w:rPr>
        <w:t xml:space="preserve">незначительное </w:t>
      </w:r>
      <w:r w:rsidR="00FE3FAB" w:rsidRPr="00814C98">
        <w:rPr>
          <w:rFonts w:ascii="Times New Roman" w:hAnsi="Times New Roman" w:cs="Times New Roman"/>
          <w:sz w:val="26"/>
          <w:szCs w:val="26"/>
        </w:rPr>
        <w:t>снижение</w:t>
      </w:r>
      <w:r w:rsidR="00C41BD9" w:rsidRPr="00814C98">
        <w:rPr>
          <w:rFonts w:ascii="Times New Roman" w:hAnsi="Times New Roman" w:cs="Times New Roman"/>
          <w:sz w:val="26"/>
          <w:szCs w:val="26"/>
        </w:rPr>
        <w:t xml:space="preserve"> </w:t>
      </w:r>
      <w:r w:rsidR="00BD41DC" w:rsidRPr="00814C98">
        <w:rPr>
          <w:rFonts w:ascii="Times New Roman" w:hAnsi="Times New Roman" w:cs="Times New Roman"/>
          <w:sz w:val="26"/>
          <w:szCs w:val="26"/>
        </w:rPr>
        <w:t>численности трудовых ресурсов</w:t>
      </w:r>
      <w:r w:rsidR="00B54CB9" w:rsidRPr="00814C98">
        <w:rPr>
          <w:rFonts w:ascii="Times New Roman" w:hAnsi="Times New Roman" w:cs="Times New Roman"/>
          <w:sz w:val="26"/>
          <w:szCs w:val="26"/>
        </w:rPr>
        <w:t>;</w:t>
      </w:r>
    </w:p>
    <w:p w:rsidR="00813343" w:rsidRPr="00814C98" w:rsidRDefault="00FA559F" w:rsidP="00C07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-</w:t>
      </w:r>
      <w:r w:rsidR="00C72D20">
        <w:rPr>
          <w:rFonts w:ascii="Times New Roman" w:hAnsi="Times New Roman" w:cs="Times New Roman"/>
          <w:sz w:val="26"/>
          <w:szCs w:val="26"/>
        </w:rPr>
        <w:t xml:space="preserve"> </w:t>
      </w:r>
      <w:r w:rsidR="00C41BD9" w:rsidRPr="00814C98">
        <w:rPr>
          <w:rFonts w:ascii="Times New Roman" w:hAnsi="Times New Roman" w:cs="Times New Roman"/>
          <w:sz w:val="26"/>
          <w:szCs w:val="26"/>
        </w:rPr>
        <w:t>увеличение</w:t>
      </w:r>
      <w:r w:rsidR="00B54CB9" w:rsidRPr="00814C98">
        <w:rPr>
          <w:rFonts w:ascii="Times New Roman" w:hAnsi="Times New Roman" w:cs="Times New Roman"/>
          <w:sz w:val="26"/>
          <w:szCs w:val="26"/>
        </w:rPr>
        <w:t xml:space="preserve"> численности </w:t>
      </w:r>
      <w:r w:rsidR="00B95535" w:rsidRPr="00814C98">
        <w:rPr>
          <w:rFonts w:ascii="Times New Roman" w:hAnsi="Times New Roman" w:cs="Times New Roman"/>
          <w:sz w:val="26"/>
          <w:szCs w:val="26"/>
        </w:rPr>
        <w:t xml:space="preserve">трудоспособного </w:t>
      </w:r>
      <w:r w:rsidR="00B54CB9" w:rsidRPr="00814C98">
        <w:rPr>
          <w:rFonts w:ascii="Times New Roman" w:hAnsi="Times New Roman" w:cs="Times New Roman"/>
          <w:sz w:val="26"/>
          <w:szCs w:val="26"/>
        </w:rPr>
        <w:t xml:space="preserve">населения </w:t>
      </w:r>
      <w:r w:rsidR="00B95535" w:rsidRPr="00814C98">
        <w:rPr>
          <w:rFonts w:ascii="Times New Roman" w:hAnsi="Times New Roman" w:cs="Times New Roman"/>
          <w:sz w:val="26"/>
          <w:szCs w:val="26"/>
        </w:rPr>
        <w:t>в трудоспособном возрасте</w:t>
      </w:r>
      <w:r w:rsidR="00ED6A2D" w:rsidRPr="00814C98">
        <w:rPr>
          <w:rFonts w:ascii="Times New Roman" w:hAnsi="Times New Roman" w:cs="Times New Roman"/>
          <w:sz w:val="26"/>
          <w:szCs w:val="26"/>
        </w:rPr>
        <w:t xml:space="preserve"> в целом, </w:t>
      </w:r>
    </w:p>
    <w:p w:rsidR="00B95535" w:rsidRPr="00814C98" w:rsidRDefault="00813343" w:rsidP="00C07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C98">
        <w:rPr>
          <w:rFonts w:ascii="Times New Roman" w:hAnsi="Times New Roman" w:cs="Times New Roman"/>
          <w:sz w:val="26"/>
          <w:szCs w:val="26"/>
        </w:rPr>
        <w:t>-</w:t>
      </w:r>
      <w:r w:rsidR="00C72D20">
        <w:rPr>
          <w:rFonts w:ascii="Times New Roman" w:hAnsi="Times New Roman" w:cs="Times New Roman"/>
          <w:sz w:val="26"/>
          <w:szCs w:val="26"/>
        </w:rPr>
        <w:t xml:space="preserve"> </w:t>
      </w:r>
      <w:r w:rsidRPr="00814C98">
        <w:rPr>
          <w:rFonts w:ascii="Times New Roman" w:hAnsi="Times New Roman" w:cs="Times New Roman"/>
          <w:sz w:val="26"/>
          <w:szCs w:val="26"/>
        </w:rPr>
        <w:t>снижение</w:t>
      </w:r>
      <w:r w:rsidR="00B54CB9" w:rsidRPr="00814C98">
        <w:rPr>
          <w:rFonts w:ascii="Times New Roman" w:hAnsi="Times New Roman" w:cs="Times New Roman"/>
          <w:sz w:val="26"/>
          <w:szCs w:val="26"/>
        </w:rPr>
        <w:t xml:space="preserve"> численности населения трудоспособного возраста, не занятого </w:t>
      </w:r>
      <w:r w:rsidR="00C07FD8" w:rsidRPr="00814C98">
        <w:rPr>
          <w:rFonts w:ascii="Times New Roman" w:hAnsi="Times New Roman" w:cs="Times New Roman"/>
          <w:sz w:val="26"/>
          <w:szCs w:val="26"/>
        </w:rPr>
        <w:br/>
      </w:r>
      <w:r w:rsidR="00B54CB9" w:rsidRPr="00814C98">
        <w:rPr>
          <w:rFonts w:ascii="Times New Roman" w:hAnsi="Times New Roman" w:cs="Times New Roman"/>
          <w:sz w:val="26"/>
          <w:szCs w:val="26"/>
        </w:rPr>
        <w:t>в экономике</w:t>
      </w:r>
      <w:r w:rsidR="00B95535" w:rsidRPr="00814C98">
        <w:rPr>
          <w:rFonts w:ascii="Times New Roman" w:hAnsi="Times New Roman" w:cs="Times New Roman"/>
          <w:sz w:val="26"/>
          <w:szCs w:val="26"/>
        </w:rPr>
        <w:t>;</w:t>
      </w:r>
    </w:p>
    <w:p w:rsidR="008901B0" w:rsidRPr="00814C98" w:rsidRDefault="00FA559F" w:rsidP="00C07F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14C98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C72D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F0B88" w:rsidRPr="00814C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снижение </w:t>
      </w:r>
      <w:r w:rsidR="003A2E14" w:rsidRPr="00814C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уровня </w:t>
      </w:r>
      <w:r w:rsidR="00DF0B88" w:rsidRPr="00814C98">
        <w:rPr>
          <w:rFonts w:ascii="Times New Roman" w:hAnsi="Times New Roman" w:cs="Times New Roman"/>
          <w:color w:val="000000" w:themeColor="text1"/>
          <w:sz w:val="26"/>
          <w:szCs w:val="26"/>
        </w:rPr>
        <w:t>безработицы</w:t>
      </w:r>
      <w:r w:rsidR="00813343" w:rsidRPr="00814C9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sectPr w:rsidR="008901B0" w:rsidRPr="0081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BD"/>
    <w:rsid w:val="00005BD0"/>
    <w:rsid w:val="00005EBD"/>
    <w:rsid w:val="00006CB3"/>
    <w:rsid w:val="00007B9B"/>
    <w:rsid w:val="000137DF"/>
    <w:rsid w:val="00047ECB"/>
    <w:rsid w:val="00050A0F"/>
    <w:rsid w:val="00055DD3"/>
    <w:rsid w:val="000603DD"/>
    <w:rsid w:val="00097582"/>
    <w:rsid w:val="000A5956"/>
    <w:rsid w:val="000A78D7"/>
    <w:rsid w:val="000D443B"/>
    <w:rsid w:val="000E484D"/>
    <w:rsid w:val="00104881"/>
    <w:rsid w:val="00123ABF"/>
    <w:rsid w:val="00125363"/>
    <w:rsid w:val="00126986"/>
    <w:rsid w:val="00140B93"/>
    <w:rsid w:val="001431D7"/>
    <w:rsid w:val="00152CD2"/>
    <w:rsid w:val="00161E6B"/>
    <w:rsid w:val="00162C01"/>
    <w:rsid w:val="00164DAE"/>
    <w:rsid w:val="001A1559"/>
    <w:rsid w:val="001A1B4B"/>
    <w:rsid w:val="001B38A6"/>
    <w:rsid w:val="001C3405"/>
    <w:rsid w:val="001C6039"/>
    <w:rsid w:val="001D4969"/>
    <w:rsid w:val="001E072E"/>
    <w:rsid w:val="001E0BFE"/>
    <w:rsid w:val="001F7300"/>
    <w:rsid w:val="00200755"/>
    <w:rsid w:val="0020236D"/>
    <w:rsid w:val="00224F6B"/>
    <w:rsid w:val="00255AEB"/>
    <w:rsid w:val="002613C3"/>
    <w:rsid w:val="002676EA"/>
    <w:rsid w:val="00276DEB"/>
    <w:rsid w:val="002959BF"/>
    <w:rsid w:val="002A0DCE"/>
    <w:rsid w:val="002E773A"/>
    <w:rsid w:val="00320718"/>
    <w:rsid w:val="003213EB"/>
    <w:rsid w:val="00321FD0"/>
    <w:rsid w:val="00326688"/>
    <w:rsid w:val="003300B8"/>
    <w:rsid w:val="00333CF9"/>
    <w:rsid w:val="00344F6E"/>
    <w:rsid w:val="00345733"/>
    <w:rsid w:val="00345CA3"/>
    <w:rsid w:val="00376C46"/>
    <w:rsid w:val="003A2E14"/>
    <w:rsid w:val="003A5A1B"/>
    <w:rsid w:val="003B5A20"/>
    <w:rsid w:val="003D266F"/>
    <w:rsid w:val="003D2C32"/>
    <w:rsid w:val="003E30F0"/>
    <w:rsid w:val="004244DE"/>
    <w:rsid w:val="0042465F"/>
    <w:rsid w:val="00436FD5"/>
    <w:rsid w:val="00440F92"/>
    <w:rsid w:val="00445983"/>
    <w:rsid w:val="00470404"/>
    <w:rsid w:val="00480314"/>
    <w:rsid w:val="00480CDC"/>
    <w:rsid w:val="004B52AC"/>
    <w:rsid w:val="004C3AE5"/>
    <w:rsid w:val="004D0447"/>
    <w:rsid w:val="004D7F74"/>
    <w:rsid w:val="004F07F0"/>
    <w:rsid w:val="005023FA"/>
    <w:rsid w:val="00505F6F"/>
    <w:rsid w:val="00545B60"/>
    <w:rsid w:val="005534F7"/>
    <w:rsid w:val="005536A6"/>
    <w:rsid w:val="00554EDA"/>
    <w:rsid w:val="00595376"/>
    <w:rsid w:val="00597EFA"/>
    <w:rsid w:val="005A0D2F"/>
    <w:rsid w:val="005A4F6D"/>
    <w:rsid w:val="005B0F1B"/>
    <w:rsid w:val="005B7FB9"/>
    <w:rsid w:val="005D7776"/>
    <w:rsid w:val="005E06F9"/>
    <w:rsid w:val="0060332B"/>
    <w:rsid w:val="00631D34"/>
    <w:rsid w:val="00633A3C"/>
    <w:rsid w:val="0063562A"/>
    <w:rsid w:val="00641E4A"/>
    <w:rsid w:val="006423C9"/>
    <w:rsid w:val="00650485"/>
    <w:rsid w:val="00662962"/>
    <w:rsid w:val="006A6BB9"/>
    <w:rsid w:val="006B4B0E"/>
    <w:rsid w:val="006D3047"/>
    <w:rsid w:val="006F41BE"/>
    <w:rsid w:val="006F4CF3"/>
    <w:rsid w:val="007154D9"/>
    <w:rsid w:val="007310A8"/>
    <w:rsid w:val="0076440B"/>
    <w:rsid w:val="0078007C"/>
    <w:rsid w:val="007824C3"/>
    <w:rsid w:val="007A032C"/>
    <w:rsid w:val="007B5D03"/>
    <w:rsid w:val="007D7F61"/>
    <w:rsid w:val="007E47BE"/>
    <w:rsid w:val="00813343"/>
    <w:rsid w:val="0081473A"/>
    <w:rsid w:val="00814C98"/>
    <w:rsid w:val="008436CB"/>
    <w:rsid w:val="00855704"/>
    <w:rsid w:val="008622BE"/>
    <w:rsid w:val="008901B0"/>
    <w:rsid w:val="008C3691"/>
    <w:rsid w:val="008C69A6"/>
    <w:rsid w:val="00911B94"/>
    <w:rsid w:val="00921A71"/>
    <w:rsid w:val="00923467"/>
    <w:rsid w:val="00924783"/>
    <w:rsid w:val="00927E30"/>
    <w:rsid w:val="00944585"/>
    <w:rsid w:val="00953601"/>
    <w:rsid w:val="009625DA"/>
    <w:rsid w:val="0097573B"/>
    <w:rsid w:val="009A7BF8"/>
    <w:rsid w:val="009B2555"/>
    <w:rsid w:val="009B7612"/>
    <w:rsid w:val="009E4B0F"/>
    <w:rsid w:val="009F0D97"/>
    <w:rsid w:val="009F4B09"/>
    <w:rsid w:val="00A1456D"/>
    <w:rsid w:val="00A14BC9"/>
    <w:rsid w:val="00A17B87"/>
    <w:rsid w:val="00A23C0A"/>
    <w:rsid w:val="00A35E4C"/>
    <w:rsid w:val="00A37BEB"/>
    <w:rsid w:val="00A44D77"/>
    <w:rsid w:val="00A450D7"/>
    <w:rsid w:val="00A52F4C"/>
    <w:rsid w:val="00A800EE"/>
    <w:rsid w:val="00A8090D"/>
    <w:rsid w:val="00A926C1"/>
    <w:rsid w:val="00AA16C0"/>
    <w:rsid w:val="00AA6644"/>
    <w:rsid w:val="00AC3D66"/>
    <w:rsid w:val="00AD40F2"/>
    <w:rsid w:val="00B06AC0"/>
    <w:rsid w:val="00B155A4"/>
    <w:rsid w:val="00B20715"/>
    <w:rsid w:val="00B41757"/>
    <w:rsid w:val="00B54CB9"/>
    <w:rsid w:val="00B55592"/>
    <w:rsid w:val="00B62907"/>
    <w:rsid w:val="00B62AA1"/>
    <w:rsid w:val="00B62DB1"/>
    <w:rsid w:val="00B74E73"/>
    <w:rsid w:val="00B95535"/>
    <w:rsid w:val="00BA240D"/>
    <w:rsid w:val="00BB405F"/>
    <w:rsid w:val="00BB6FE2"/>
    <w:rsid w:val="00BC4452"/>
    <w:rsid w:val="00BD41DC"/>
    <w:rsid w:val="00BD6677"/>
    <w:rsid w:val="00BE3E8D"/>
    <w:rsid w:val="00BE50AF"/>
    <w:rsid w:val="00BE7A89"/>
    <w:rsid w:val="00C00673"/>
    <w:rsid w:val="00C07FD8"/>
    <w:rsid w:val="00C41BD9"/>
    <w:rsid w:val="00C56A3A"/>
    <w:rsid w:val="00C65775"/>
    <w:rsid w:val="00C72D20"/>
    <w:rsid w:val="00C86ED3"/>
    <w:rsid w:val="00C95EEE"/>
    <w:rsid w:val="00CC0E43"/>
    <w:rsid w:val="00CC106E"/>
    <w:rsid w:val="00CC60AD"/>
    <w:rsid w:val="00CD2F3D"/>
    <w:rsid w:val="00CE2343"/>
    <w:rsid w:val="00D05F3B"/>
    <w:rsid w:val="00D178DC"/>
    <w:rsid w:val="00D21F56"/>
    <w:rsid w:val="00D35989"/>
    <w:rsid w:val="00D57951"/>
    <w:rsid w:val="00D60A24"/>
    <w:rsid w:val="00D67751"/>
    <w:rsid w:val="00D67D20"/>
    <w:rsid w:val="00D75CC8"/>
    <w:rsid w:val="00D850BC"/>
    <w:rsid w:val="00D87C76"/>
    <w:rsid w:val="00DB6642"/>
    <w:rsid w:val="00DC054E"/>
    <w:rsid w:val="00DF0B88"/>
    <w:rsid w:val="00E03247"/>
    <w:rsid w:val="00E032F0"/>
    <w:rsid w:val="00E07E7E"/>
    <w:rsid w:val="00E12A99"/>
    <w:rsid w:val="00E60D00"/>
    <w:rsid w:val="00E64F3F"/>
    <w:rsid w:val="00E70BE0"/>
    <w:rsid w:val="00E711EF"/>
    <w:rsid w:val="00E742B8"/>
    <w:rsid w:val="00E75F79"/>
    <w:rsid w:val="00E76014"/>
    <w:rsid w:val="00E7774F"/>
    <w:rsid w:val="00E95149"/>
    <w:rsid w:val="00EA2316"/>
    <w:rsid w:val="00EA24A7"/>
    <w:rsid w:val="00EA2B53"/>
    <w:rsid w:val="00EB6926"/>
    <w:rsid w:val="00EB7A3A"/>
    <w:rsid w:val="00EC268A"/>
    <w:rsid w:val="00EC5C43"/>
    <w:rsid w:val="00EC653F"/>
    <w:rsid w:val="00ED3078"/>
    <w:rsid w:val="00ED6A2D"/>
    <w:rsid w:val="00EE0C64"/>
    <w:rsid w:val="00EF0C82"/>
    <w:rsid w:val="00F01E70"/>
    <w:rsid w:val="00F17BEA"/>
    <w:rsid w:val="00F206D0"/>
    <w:rsid w:val="00F225F2"/>
    <w:rsid w:val="00F2452E"/>
    <w:rsid w:val="00F3496C"/>
    <w:rsid w:val="00F51429"/>
    <w:rsid w:val="00F607EC"/>
    <w:rsid w:val="00F77303"/>
    <w:rsid w:val="00FA5243"/>
    <w:rsid w:val="00FA559F"/>
    <w:rsid w:val="00FD0DD1"/>
    <w:rsid w:val="00FD2A43"/>
    <w:rsid w:val="00FD55C8"/>
    <w:rsid w:val="00FE3FAB"/>
    <w:rsid w:val="00F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A31B"/>
  <w15:chartTrackingRefBased/>
  <w15:docId w15:val="{305CC8AB-588B-477F-A97C-64CB5D66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4CB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17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3598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5B0F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0F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0F1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0F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0F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6645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Панева Татьяна Михайловна</dc:creator>
  <cp:keywords/>
  <dc:description/>
  <cp:lastModifiedBy>Высоких Людмила Александровна</cp:lastModifiedBy>
  <cp:revision>80</cp:revision>
  <cp:lastPrinted>2022-10-13T14:26:00Z</cp:lastPrinted>
  <dcterms:created xsi:type="dcterms:W3CDTF">2020-10-27T08:36:00Z</dcterms:created>
  <dcterms:modified xsi:type="dcterms:W3CDTF">2022-10-14T06:48:00Z</dcterms:modified>
</cp:coreProperties>
</file>