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31.10.2025 с начала года в КУ НАО «Центр занятости населения» (далее – Центр занятости) обратились за предоставлением государственных услуг </w:t>
        <w:br/>
        <w:t>2614 человек, в том числе за содействием в поиске работы – 924 человека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  <w:br/>
      </w:r>
      <w:r>
        <w:rPr>
          <w:rFonts w:ascii="Times New Roman" w:hAnsi="Times New Roman"/>
          <w:sz w:val="26"/>
          <w:szCs w:val="26"/>
        </w:rPr>
        <w:t xml:space="preserve">(744 человека – незанятые граждане). За аналогичный период прошлого года </w:t>
        <w:br/>
        <w:t>с 01.01.2024 – 31.10.2024 (далее – АППГ) обратились за предоставлением государственных услуг 4274 человека, в том числе за содействием в поиске работы – 854 человека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(716 человек - незанятые граждане).</w:t>
      </w:r>
    </w:p>
    <w:p>
      <w:pPr>
        <w:pStyle w:val="Normal"/>
        <w:spacing w:lineRule="auto" w:line="240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6"/>
          <w:szCs w:val="26"/>
        </w:rPr>
        <w:t>На 31.10.2025 в Центре занятости численность зарегистрированных безработных граждан составила 151 человек (на АППГ – 137 человек).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>На 31.10.2025 заявленная работодателями потребность в работниках составила</w:t>
      </w:r>
      <w:r>
        <w:rPr>
          <w:rFonts w:eastAsia="Times New Roman" w:ascii="Times New Roman" w:hAnsi="Times New Roman"/>
          <w:color w:val="FF0000"/>
          <w:sz w:val="26"/>
          <w:szCs w:val="26"/>
          <w:lang w:eastAsia="ru-RU"/>
        </w:rPr>
        <w:t xml:space="preserve"> </w:t>
      </w: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>680 вакантных должностей (единиц) (на АППГ</w:t>
      </w:r>
      <w:bookmarkStart w:id="0" w:name="_Hlk123204280"/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 xml:space="preserve"> – </w:t>
      </w:r>
      <w:bookmarkEnd w:id="0"/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>602 вакантных должности (единицы)).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начала 2025 года 39 организаций предоставили сведения о предполагаемом высвобождении 508 работников в связи с сокращением численности или штата сотрудников. Из работников, уволенных в 2024-2025 годах в связи </w:t>
        <w:br/>
        <w:t>с высвобождением, в КУ НАО «Центр занятости населения» обратилось с начала 2025 года 72 человека, из них с 1 января 2025 года по 31 октября 2025 года признано безработными 51 человек.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сравнения, </w:t>
      </w:r>
      <w:r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 xml:space="preserve"> начала 2024 года 28 организаций предоставили сведения </w:t>
        <w:br/>
        <w:t xml:space="preserve">о предполагаемом высвобождении 169 работников в связи с сокращением численности или штата сотрудников. Из работников, уволенных в 2023-2024 годах в связи с высвобождением, в КУ НАО «Центр занятости населения» обратилось </w:t>
        <w:br/>
        <w:t>с начала 2024 года 42 человек, из них с 1 января 2024 года по 31 октября 2024 года признано безработными 16 человек.</w:t>
      </w:r>
    </w:p>
    <w:p>
      <w:pPr>
        <w:pStyle w:val="Normal"/>
        <w:spacing w:lineRule="auto" w:line="240" w:before="113" w:after="113"/>
        <w:ind w:hanging="0" w:left="0" w:right="0"/>
        <w:jc w:val="center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Предоставление мер государственной поддержки в сфере занятости населения</w:t>
      </w:r>
    </w:p>
    <w:tbl>
      <w:tblPr>
        <w:tblStyle w:val="Style_3"/>
        <w:tblW w:w="935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9"/>
        <w:gridCol w:w="2146"/>
        <w:gridCol w:w="2130"/>
      </w:tblGrid>
      <w:tr>
        <w:trPr>
          <w:trHeight w:val="802" w:hRule="atLeast"/>
        </w:trPr>
        <w:tc>
          <w:tcPr>
            <w:tcW w:w="50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Наименование мер государственной поддержки в сфере занятости населения (мероприятия)</w:t>
            </w:r>
          </w:p>
        </w:tc>
        <w:tc>
          <w:tcPr>
            <w:tcW w:w="214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 xml:space="preserve">01.01.2025 – </w:t>
            </w:r>
            <w:r>
              <w:rPr>
                <w:rFonts w:ascii="XO Thames" w:hAnsi="XO Thames"/>
                <w:kern w:val="0"/>
                <w:sz w:val="26"/>
                <w:szCs w:val="20"/>
              </w:rPr>
              <w:t>3</w:t>
            </w:r>
            <w:r>
              <w:rPr>
                <w:rFonts w:ascii="XO Thames" w:hAnsi="XO Thames"/>
                <w:kern w:val="0"/>
                <w:sz w:val="26"/>
                <w:szCs w:val="20"/>
              </w:rPr>
              <w:t>1</w:t>
            </w:r>
            <w:r>
              <w:rPr>
                <w:rFonts w:ascii="XO Thames" w:hAnsi="XO Thames"/>
                <w:kern w:val="0"/>
                <w:sz w:val="26"/>
                <w:szCs w:val="20"/>
              </w:rPr>
              <w:t>.</w:t>
            </w:r>
            <w:r>
              <w:rPr>
                <w:rFonts w:ascii="XO Thames" w:hAnsi="XO Thames"/>
                <w:kern w:val="0"/>
                <w:sz w:val="26"/>
                <w:szCs w:val="20"/>
              </w:rPr>
              <w:t>10</w:t>
            </w: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.2025, чел.</w:t>
            </w:r>
          </w:p>
        </w:tc>
        <w:tc>
          <w:tcPr>
            <w:tcW w:w="213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 xml:space="preserve">01.01.2024 – </w:t>
            </w:r>
            <w:r>
              <w:rPr>
                <w:rFonts w:ascii="XO Thames" w:hAnsi="XO Thames"/>
                <w:kern w:val="0"/>
                <w:sz w:val="26"/>
                <w:szCs w:val="20"/>
              </w:rPr>
              <w:t xml:space="preserve"> 3</w:t>
            </w:r>
            <w:r>
              <w:rPr>
                <w:rFonts w:ascii="XO Thames" w:hAnsi="XO Thames"/>
                <w:kern w:val="0"/>
                <w:sz w:val="26"/>
                <w:szCs w:val="20"/>
              </w:rPr>
              <w:t>1</w:t>
            </w:r>
            <w:r>
              <w:rPr>
                <w:rFonts w:ascii="XO Thames" w:hAnsi="XO Thames"/>
                <w:kern w:val="0"/>
                <w:sz w:val="26"/>
                <w:szCs w:val="20"/>
              </w:rPr>
              <w:t>.</w:t>
            </w:r>
            <w:r>
              <w:rPr>
                <w:rFonts w:ascii="XO Thames" w:hAnsi="XO Thames"/>
                <w:kern w:val="0"/>
                <w:sz w:val="26"/>
                <w:szCs w:val="20"/>
              </w:rPr>
              <w:t>10</w:t>
            </w: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.2024, чел.</w:t>
            </w:r>
          </w:p>
        </w:tc>
      </w:tr>
      <w:tr>
        <w:trPr/>
        <w:tc>
          <w:tcPr>
            <w:tcW w:w="50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Содействие в поиске подходящей работы</w:t>
            </w:r>
          </w:p>
        </w:tc>
        <w:tc>
          <w:tcPr>
            <w:tcW w:w="2146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924</w:t>
            </w:r>
          </w:p>
        </w:tc>
        <w:tc>
          <w:tcPr>
            <w:tcW w:w="2130" w:type="dxa"/>
            <w:tcBorders/>
          </w:tcPr>
          <w:p>
            <w:pPr>
              <w:pStyle w:val="Normal"/>
              <w:tabs>
                <w:tab w:val="clear" w:pos="708"/>
                <w:tab w:val="left" w:pos="689" w:leader="none"/>
                <w:tab w:val="center" w:pos="884" w:leader="none"/>
              </w:tabs>
              <w:suppressAutoHyphens w:val="true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854</w:t>
            </w:r>
          </w:p>
        </w:tc>
      </w:tr>
      <w:tr>
        <w:trPr>
          <w:trHeight w:val="511" w:hRule="atLeast"/>
        </w:trPr>
        <w:tc>
          <w:tcPr>
            <w:tcW w:w="50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Информация о положении на рынке труда</w:t>
            </w:r>
          </w:p>
        </w:tc>
        <w:tc>
          <w:tcPr>
            <w:tcW w:w="2146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924</w:t>
            </w:r>
          </w:p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гражданам и 51 работодателю</w:t>
            </w:r>
          </w:p>
        </w:tc>
        <w:tc>
          <w:tcPr>
            <w:tcW w:w="2130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rFonts w:ascii="XO Thames" w:hAnsi="XO Thames"/>
                <w:color w:val="FF0000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 xml:space="preserve">854 </w:t>
            </w:r>
            <w:r>
              <w:rPr>
                <w:rFonts w:ascii="XO Thames" w:hAnsi="XO Thames"/>
                <w:kern w:val="0"/>
                <w:sz w:val="24"/>
                <w:szCs w:val="20"/>
              </w:rPr>
              <w:t>гражданам и 102 работодателям</w:t>
            </w:r>
          </w:p>
        </w:tc>
      </w:tr>
      <w:tr>
        <w:trPr/>
        <w:tc>
          <w:tcPr>
            <w:tcW w:w="50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Содействие самозанятости безработных граждан</w:t>
            </w:r>
          </w:p>
        </w:tc>
        <w:tc>
          <w:tcPr>
            <w:tcW w:w="2146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9</w:t>
            </w:r>
            <w:r>
              <w:rPr>
                <w:rFonts w:ascii="XO Thames" w:hAnsi="XO Thames"/>
                <w:kern w:val="0"/>
                <w:sz w:val="24"/>
                <w:szCs w:val="20"/>
              </w:rPr>
              <w:t xml:space="preserve"> (</w:t>
            </w:r>
            <w:r>
              <w:rPr>
                <w:rFonts w:ascii="XO Thames" w:hAnsi="XO Thames"/>
                <w:kern w:val="0"/>
                <w:sz w:val="24"/>
                <w:szCs w:val="20"/>
              </w:rPr>
              <w:t>9</w:t>
            </w:r>
            <w:r>
              <w:rPr>
                <w:rFonts w:ascii="XO Thames" w:hAnsi="XO Thames"/>
                <w:kern w:val="0"/>
                <w:sz w:val="24"/>
                <w:szCs w:val="20"/>
              </w:rPr>
              <w:t xml:space="preserve"> чел. открыли свое дело)</w:t>
            </w:r>
          </w:p>
        </w:tc>
        <w:tc>
          <w:tcPr>
            <w:tcW w:w="2130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2</w:t>
            </w:r>
            <w:r>
              <w:rPr>
                <w:rFonts w:ascii="XO Thames" w:hAnsi="XO Thames"/>
                <w:kern w:val="0"/>
                <w:sz w:val="24"/>
                <w:szCs w:val="20"/>
              </w:rPr>
              <w:t>3</w:t>
            </w:r>
            <w:r>
              <w:rPr>
                <w:rFonts w:ascii="XO Thames" w:hAnsi="XO Thames"/>
                <w:kern w:val="0"/>
                <w:sz w:val="24"/>
                <w:szCs w:val="20"/>
              </w:rPr>
              <w:t xml:space="preserve"> (1</w:t>
            </w:r>
            <w:r>
              <w:rPr>
                <w:rFonts w:ascii="XO Thames" w:hAnsi="XO Thames"/>
                <w:kern w:val="0"/>
                <w:sz w:val="24"/>
                <w:szCs w:val="20"/>
              </w:rPr>
              <w:t>2</w:t>
            </w:r>
            <w:r>
              <w:rPr>
                <w:rFonts w:ascii="XO Thames" w:hAnsi="XO Thames"/>
                <w:kern w:val="0"/>
                <w:sz w:val="24"/>
                <w:szCs w:val="20"/>
              </w:rPr>
              <w:t xml:space="preserve"> чел. открыли свое дело)</w:t>
            </w:r>
          </w:p>
        </w:tc>
      </w:tr>
      <w:tr>
        <w:trPr>
          <w:trHeight w:val="328" w:hRule="atLeast"/>
        </w:trPr>
        <w:tc>
          <w:tcPr>
            <w:tcW w:w="50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Общественные работы</w:t>
            </w:r>
          </w:p>
        </w:tc>
        <w:tc>
          <w:tcPr>
            <w:tcW w:w="2146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83</w:t>
            </w:r>
          </w:p>
        </w:tc>
        <w:tc>
          <w:tcPr>
            <w:tcW w:w="2130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84</w:t>
            </w:r>
          </w:p>
        </w:tc>
      </w:tr>
      <w:tr>
        <w:trPr/>
        <w:tc>
          <w:tcPr>
            <w:tcW w:w="50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Организация временных работ безработных граждан, испытывающих трудности в поиске работы</w:t>
            </w:r>
          </w:p>
        </w:tc>
        <w:tc>
          <w:tcPr>
            <w:tcW w:w="2146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10</w:t>
            </w:r>
          </w:p>
        </w:tc>
        <w:tc>
          <w:tcPr>
            <w:tcW w:w="2130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1</w:t>
            </w:r>
            <w:r>
              <w:rPr>
                <w:rFonts w:ascii="XO Thames" w:hAnsi="XO Thames"/>
                <w:kern w:val="0"/>
                <w:sz w:val="24"/>
                <w:szCs w:val="20"/>
              </w:rPr>
              <w:t>7</w:t>
            </w:r>
          </w:p>
        </w:tc>
      </w:tr>
      <w:tr>
        <w:trPr/>
        <w:tc>
          <w:tcPr>
            <w:tcW w:w="50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Социальная адаптация на рынке труда</w:t>
            </w:r>
          </w:p>
        </w:tc>
        <w:tc>
          <w:tcPr>
            <w:tcW w:w="2146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6</w:t>
            </w:r>
          </w:p>
        </w:tc>
        <w:tc>
          <w:tcPr>
            <w:tcW w:w="2130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66</w:t>
            </w:r>
          </w:p>
        </w:tc>
      </w:tr>
      <w:tr>
        <w:trPr/>
        <w:tc>
          <w:tcPr>
            <w:tcW w:w="50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2146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1005</w:t>
            </w:r>
          </w:p>
        </w:tc>
        <w:tc>
          <w:tcPr>
            <w:tcW w:w="2130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1004</w:t>
            </w:r>
          </w:p>
        </w:tc>
      </w:tr>
      <w:tr>
        <w:trPr>
          <w:trHeight w:val="411" w:hRule="atLeast"/>
        </w:trPr>
        <w:tc>
          <w:tcPr>
            <w:tcW w:w="50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Профессиональная ориентация</w:t>
            </w:r>
          </w:p>
        </w:tc>
        <w:tc>
          <w:tcPr>
            <w:tcW w:w="2146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24</w:t>
            </w:r>
            <w:r>
              <w:rPr>
                <w:rFonts w:ascii="XO Thames" w:hAnsi="XO Thames"/>
                <w:kern w:val="0"/>
                <w:sz w:val="24"/>
                <w:szCs w:val="20"/>
              </w:rPr>
              <w:t>9</w:t>
            </w:r>
          </w:p>
        </w:tc>
        <w:tc>
          <w:tcPr>
            <w:tcW w:w="2130" w:type="dxa"/>
            <w:tcBorders/>
          </w:tcPr>
          <w:p>
            <w:pPr>
              <w:pStyle w:val="Normal"/>
              <w:tabs>
                <w:tab w:val="clear" w:pos="708"/>
                <w:tab w:val="left" w:pos="747" w:leader="none"/>
                <w:tab w:val="center" w:pos="884" w:leader="none"/>
              </w:tabs>
              <w:suppressAutoHyphens w:val="true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16</w:t>
            </w:r>
            <w:r>
              <w:rPr>
                <w:rFonts w:ascii="XO Thames" w:hAnsi="XO Thames"/>
                <w:kern w:val="0"/>
                <w:sz w:val="24"/>
                <w:szCs w:val="20"/>
              </w:rPr>
              <w:t>91</w:t>
            </w:r>
          </w:p>
        </w:tc>
      </w:tr>
      <w:tr>
        <w:trPr/>
        <w:tc>
          <w:tcPr>
            <w:tcW w:w="50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Психологическая поддержка</w:t>
            </w:r>
          </w:p>
        </w:tc>
        <w:tc>
          <w:tcPr>
            <w:tcW w:w="2146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3</w:t>
            </w:r>
          </w:p>
        </w:tc>
        <w:tc>
          <w:tcPr>
            <w:tcW w:w="2130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61</w:t>
            </w:r>
          </w:p>
        </w:tc>
      </w:tr>
      <w:tr>
        <w:trPr>
          <w:trHeight w:val="612" w:hRule="atLeast"/>
        </w:trPr>
        <w:tc>
          <w:tcPr>
            <w:tcW w:w="50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Профессиональное обучение и дополнительное образование безработных граждан</w:t>
            </w:r>
          </w:p>
        </w:tc>
        <w:tc>
          <w:tcPr>
            <w:tcW w:w="2146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18</w:t>
            </w:r>
          </w:p>
        </w:tc>
        <w:tc>
          <w:tcPr>
            <w:tcW w:w="2130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90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Численность безработных граждан, снятых с регистрационного учёта </w:t>
        <w:br/>
        <w:t xml:space="preserve">с начала 2025 года составила 486 человек (на АППГ – 521 человек), из них </w:t>
        <w:br/>
        <w:t xml:space="preserve">в связи с трудоустройством 202 человека (на АППГ – 222 человека), из них </w:t>
        <w:br/>
        <w:t>по направлению Центра занятости 46 человек (на АППГ – 82 человека).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Уровень зарегистрированной безработицы (отношение численности безработных граждан к численности экономически активного населения) </w:t>
        <w:br/>
        <w:t xml:space="preserve">на 31.10.2025 составил 0,6 % (на АППГ </w:t>
      </w:r>
      <w:r>
        <w:rPr>
          <w:rFonts w:eastAsia="Times New Roman" w:ascii="Times New Roman" w:hAnsi="Times New Roman"/>
          <w:sz w:val="26"/>
          <w:szCs w:val="26"/>
          <w:lang w:eastAsia="ru-RU"/>
        </w:rPr>
        <w:t>– 0,6</w:t>
      </w:r>
      <w:r>
        <w:rPr>
          <w:rFonts w:ascii="Times New Roman" w:hAnsi="Times New Roman"/>
          <w:sz w:val="26"/>
          <w:szCs w:val="26"/>
        </w:rPr>
        <w:t xml:space="preserve"> %).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Коэффициент напряжённости на рынке труда (численность незанятых граждан, зарегистрированных в службе занятости в расчёте на одну вакансию) </w:t>
        <w:br/>
        <w:t xml:space="preserve">на 31.10.2025 составил 0,3 человека на одну вакансию (на АППГ – 0,3 человека </w:t>
        <w:br/>
        <w:t>на одну вакансию).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XO Thames" w:hAnsi="XO Thames"/>
          <w:sz w:val="26"/>
        </w:rPr>
      </w:pPr>
      <w:bookmarkStart w:id="1" w:name="_GoBack"/>
      <w:bookmarkEnd w:id="1"/>
      <w:r>
        <w:rPr>
          <w:rFonts w:ascii="XO Thames" w:hAnsi="XO Thames"/>
          <w:sz w:val="26"/>
        </w:rPr>
        <w:t>__________</w:t>
      </w:r>
    </w:p>
    <w:sectPr>
      <w:headerReference w:type="default" r:id="rId2"/>
      <w:headerReference w:type="first" r:id="rId3"/>
      <w:type w:val="nextPage"/>
      <w:pgSz w:w="11906" w:h="16838"/>
      <w:pgMar w:left="1701" w:right="850" w:gutter="0" w:header="708" w:top="1135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XO Thames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egoe UI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fldChar w:fldCharType="begin"/>
    </w:r>
    <w:r>
      <w:rPr>
        <w:sz w:val="18"/>
        <w:rFonts w:ascii="Times New Roman" w:hAnsi="Times New Roman"/>
      </w:rPr>
      <w:instrText xml:space="preserve"> PAGE </w:instrText>
    </w:r>
    <w:r>
      <w:rPr>
        <w:sz w:val="18"/>
        <w:rFonts w:ascii="Times New Roman" w:hAnsi="Times New Roman"/>
      </w:rPr>
      <w:fldChar w:fldCharType="separate"/>
    </w:r>
    <w:r>
      <w:rPr>
        <w:sz w:val="18"/>
        <w:rFonts w:ascii="Times New Roman" w:hAnsi="Times New Roman"/>
      </w:rPr>
      <w:t>2</w:t>
    </w:r>
    <w:r>
      <w:rPr>
        <w:sz w:val="18"/>
        <w:rFonts w:ascii="Times New Roman" w:hAnsi="Times New Roman"/>
      </w:rPr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ind w:firstLine="709" w:left="0" w:right="0"/>
      <w:jc w:val="right"/>
      <w:rPr>
        <w:rFonts w:ascii="Times New Roman" w:hAnsi="Times New Roman"/>
        <w:sz w:val="26"/>
      </w:rPr>
    </w:pPr>
    <w:r>
      <w:rPr>
        <w:rFonts w:ascii="Times New Roman" w:hAnsi="Times New Roman"/>
        <w:sz w:val="26"/>
      </w:rPr>
      <w:t>Приложение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link w:val="Contents22"/>
    <w:qFormat/>
    <w:rPr>
      <w:rFonts w:ascii="XO Thames" w:hAnsi="XO Thames"/>
      <w:sz w:val="28"/>
    </w:rPr>
  </w:style>
  <w:style w:type="character" w:styleId="Contents21">
    <w:name w:val="Contents 21"/>
    <w:qFormat/>
    <w:rPr>
      <w:rFonts w:ascii="XO Thames" w:hAnsi="XO Thames"/>
      <w:color w:val="000000"/>
      <w:spacing w:val="0"/>
      <w:sz w:val="28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Footer1">
    <w:name w:val="Footer1"/>
    <w:link w:val="Footer11"/>
    <w:qFormat/>
    <w:rPr/>
  </w:style>
  <w:style w:type="character" w:styleId="Endnote">
    <w:name w:val="Endnote"/>
    <w:link w:val="Endnote2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NormalWeb1">
    <w:name w:val="Normal (Web)1"/>
    <w:link w:val="NormalWeb11"/>
    <w:qFormat/>
    <w:rPr>
      <w:rFonts w:ascii="Times New Roman" w:hAnsi="Times New Roman"/>
      <w:sz w:val="24"/>
    </w:rPr>
  </w:style>
  <w:style w:type="character" w:styleId="Contents3">
    <w:name w:val="Contents 3"/>
    <w:link w:val="Contents32"/>
    <w:qFormat/>
    <w:rPr>
      <w:rFonts w:ascii="XO Thames" w:hAnsi="XO Thames"/>
      <w:sz w:val="28"/>
    </w:rPr>
  </w:style>
  <w:style w:type="character" w:styleId="Subtitle1">
    <w:name w:val="Subtitle1"/>
    <w:link w:val="Subtitle11"/>
    <w:qFormat/>
    <w:rPr>
      <w:rFonts w:ascii="XO Thames" w:hAnsi="XO Thames"/>
      <w:i/>
      <w:sz w:val="24"/>
    </w:rPr>
  </w:style>
  <w:style w:type="character" w:styleId="Heading11">
    <w:name w:val="Heading 11"/>
    <w:link w:val="Heading111"/>
    <w:qFormat/>
    <w:rPr>
      <w:rFonts w:ascii="XO Thames" w:hAnsi="XO Thames"/>
      <w:b/>
      <w:sz w:val="32"/>
    </w:rPr>
  </w:style>
  <w:style w:type="character" w:styleId="Contents41">
    <w:name w:val="Contents 41"/>
    <w:link w:val="Contents42"/>
    <w:qFormat/>
    <w:rPr>
      <w:rFonts w:ascii="XO Thames" w:hAnsi="XO Thames"/>
      <w:sz w:val="28"/>
    </w:rPr>
  </w:style>
  <w:style w:type="character" w:styleId="Heading311">
    <w:name w:val="Heading 311"/>
    <w:link w:val="Heading312"/>
    <w:qFormat/>
    <w:rPr>
      <w:rFonts w:ascii="XO Thames" w:hAnsi="XO Thames"/>
      <w:b/>
      <w:sz w:val="26"/>
    </w:rPr>
  </w:style>
  <w:style w:type="character" w:styleId="Style9">
    <w:name w:val="Колонтитул"/>
    <w:link w:val="12"/>
    <w:qFormat/>
    <w:rPr>
      <w:rFonts w:ascii="XO Thames" w:hAnsi="XO Thames"/>
      <w:color w:val="000000"/>
      <w:spacing w:val="0"/>
      <w:sz w:val="28"/>
    </w:rPr>
  </w:style>
  <w:style w:type="character" w:styleId="Heading41">
    <w:name w:val="Heading 41"/>
    <w:link w:val="Heading411"/>
    <w:qFormat/>
    <w:rPr>
      <w:rFonts w:ascii="XO Thames" w:hAnsi="XO Thames"/>
      <w:b/>
      <w:sz w:val="24"/>
    </w:rPr>
  </w:style>
  <w:style w:type="character" w:styleId="Caption1">
    <w:name w:val="Caption1"/>
    <w:qFormat/>
    <w:rPr>
      <w:rFonts w:ascii="PT Astra Serif" w:hAnsi="PT Astra Serif"/>
      <w:i/>
      <w:sz w:val="24"/>
    </w:rPr>
  </w:style>
  <w:style w:type="character" w:styleId="Annotationsubject1">
    <w:name w:val="annotation subject1"/>
    <w:basedOn w:val="Annotationtext1"/>
    <w:link w:val="Annotationsubject11"/>
    <w:qFormat/>
    <w:rPr>
      <w:b/>
    </w:rPr>
  </w:style>
  <w:style w:type="character" w:styleId="Style10">
    <w:name w:val="Заголовок"/>
    <w:link w:val="111"/>
    <w:qFormat/>
    <w:rPr>
      <w:rFonts w:ascii="PT Astra Serif" w:hAnsi="PT Astra Serif"/>
      <w:sz w:val="28"/>
    </w:rPr>
  </w:style>
  <w:style w:type="character" w:styleId="Contents31">
    <w:name w:val="Contents 31"/>
    <w:qFormat/>
    <w:rPr>
      <w:rFonts w:ascii="XO Thames" w:hAnsi="XO Thames"/>
      <w:color w:val="000000"/>
      <w:spacing w:val="0"/>
      <w:sz w:val="28"/>
    </w:rPr>
  </w:style>
  <w:style w:type="character" w:styleId="Heading51">
    <w:name w:val="Heading 51"/>
    <w:link w:val="Heading511"/>
    <w:qFormat/>
    <w:rPr>
      <w:rFonts w:ascii="XO Thames" w:hAnsi="XO Thames"/>
      <w:b/>
      <w:sz w:val="22"/>
    </w:rPr>
  </w:style>
  <w:style w:type="character" w:styleId="Contents61">
    <w:name w:val="Contents 61"/>
    <w:link w:val="Contents62"/>
    <w:qFormat/>
    <w:rPr>
      <w:rFonts w:ascii="XO Thames" w:hAnsi="XO Thames"/>
      <w:sz w:val="28"/>
    </w:rPr>
  </w:style>
  <w:style w:type="character" w:styleId="Contents1">
    <w:name w:val="Contents 1"/>
    <w:link w:val="Contents12"/>
    <w:qFormat/>
    <w:rPr>
      <w:rFonts w:ascii="XO Thames" w:hAnsi="XO Thames"/>
      <w:b/>
      <w:sz w:val="28"/>
    </w:rPr>
  </w:style>
  <w:style w:type="character" w:styleId="Heading52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styleId="Heading12">
    <w:name w:val="Heading 12"/>
    <w:qFormat/>
    <w:rPr>
      <w:rFonts w:ascii="XO Thames" w:hAnsi="XO Thames"/>
      <w:b/>
      <w:color w:val="000000"/>
      <w:spacing w:val="0"/>
      <w:sz w:val="32"/>
    </w:rPr>
  </w:style>
  <w:style w:type="character" w:styleId="Internetlink">
    <w:name w:val="Internet link"/>
    <w:basedOn w:val="DefaultParagraphFont1"/>
    <w:link w:val="Internetlink1"/>
    <w:qFormat/>
    <w:rPr>
      <w:color w:val="0000FF"/>
      <w:u w:val="single"/>
    </w:rPr>
  </w:style>
  <w:style w:type="character" w:styleId="Hyperlink">
    <w:name w:val="Hyperlink"/>
    <w:basedOn w:val="DefaultParagraphFont1"/>
    <w:rPr>
      <w:color w:val="0000FF"/>
      <w:u w:val="single"/>
    </w:rPr>
  </w:style>
  <w:style w:type="character" w:styleId="Footnote">
    <w:name w:val="Footnote"/>
    <w:link w:val="Footnote2"/>
    <w:qFormat/>
    <w:rPr>
      <w:rFonts w:ascii="XO Thames" w:hAnsi="XO Thames"/>
      <w:sz w:val="22"/>
    </w:rPr>
  </w:style>
  <w:style w:type="character" w:styleId="List1">
    <w:name w:val="List1"/>
    <w:basedOn w:val="Textbody"/>
    <w:qFormat/>
    <w:rPr>
      <w:rFonts w:ascii="PT Astra Serif" w:hAnsi="PT Astra Serif"/>
    </w:rPr>
  </w:style>
  <w:style w:type="character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styleId="Heading21">
    <w:name w:val="Heading 21"/>
    <w:link w:val="Heading21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Footnote1">
    <w:name w:val="Footnote1"/>
    <w:link w:val="Footnote11"/>
    <w:qFormat/>
    <w:rPr>
      <w:rFonts w:ascii="XO Thames" w:hAnsi="XO Thames"/>
      <w:color w:val="000000"/>
      <w:spacing w:val="0"/>
      <w:sz w:val="22"/>
    </w:rPr>
  </w:style>
  <w:style w:type="character" w:styleId="DefaultParagraphFont1">
    <w:name w:val="Default Paragraph Font1"/>
    <w:link w:val="DefaultParagraphFont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Endnote1">
    <w:name w:val="Endnote1"/>
    <w:link w:val="Endnote11"/>
    <w:qFormat/>
    <w:rPr>
      <w:rFonts w:ascii="XO Thames" w:hAnsi="XO Thames"/>
      <w:color w:val="000000"/>
      <w:spacing w:val="0"/>
      <w:sz w:val="22"/>
    </w:rPr>
  </w:style>
  <w:style w:type="character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styleId="Annotationtext1">
    <w:name w:val="annotation text1"/>
    <w:link w:val="Annotationtext11"/>
    <w:qFormat/>
    <w:rPr>
      <w:sz w:val="20"/>
    </w:rPr>
  </w:style>
  <w:style w:type="character" w:styleId="Textbody">
    <w:name w:val="Text body"/>
    <w:qFormat/>
    <w:rPr/>
  </w:style>
  <w:style w:type="character" w:styleId="ListParagraph1">
    <w:name w:val="List Paragraph1"/>
    <w:link w:val="ListParagraph11"/>
    <w:qFormat/>
    <w:rPr/>
  </w:style>
  <w:style w:type="character" w:styleId="Contents71">
    <w:name w:val="Contents 71"/>
    <w:link w:val="Contents72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styleId="Contents5">
    <w:name w:val="Contents 5"/>
    <w:link w:val="Contents52"/>
    <w:qFormat/>
    <w:rPr>
      <w:rFonts w:ascii="XO Thames" w:hAnsi="XO Thames"/>
      <w:sz w:val="28"/>
    </w:rPr>
  </w:style>
  <w:style w:type="character" w:styleId="Contents91">
    <w:name w:val="Contents 91"/>
    <w:link w:val="Contents92"/>
    <w:qFormat/>
    <w:rPr>
      <w:rFonts w:ascii="XO Thames" w:hAnsi="XO Thames"/>
      <w:sz w:val="28"/>
    </w:rPr>
  </w:style>
  <w:style w:type="character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styleId="Title1">
    <w:name w:val="Title1"/>
    <w:link w:val="Title11"/>
    <w:qFormat/>
    <w:rPr>
      <w:rFonts w:ascii="XO Thames" w:hAnsi="XO Thames"/>
      <w:b/>
      <w:caps/>
      <w:sz w:val="40"/>
    </w:rPr>
  </w:style>
  <w:style w:type="character" w:styleId="Header1">
    <w:name w:val="Header1"/>
    <w:link w:val="Header11"/>
    <w:qFormat/>
    <w:rPr/>
  </w:style>
  <w:style w:type="character" w:styleId="BalloonText1">
    <w:name w:val="Balloon Text1"/>
    <w:link w:val="BalloonText11"/>
    <w:qFormat/>
    <w:rPr>
      <w:rFonts w:ascii="Segoe UI" w:hAnsi="Segoe UI"/>
      <w:sz w:val="18"/>
    </w:rPr>
  </w:style>
  <w:style w:type="character" w:styleId="Contents81">
    <w:name w:val="Contents 81"/>
    <w:link w:val="Contents82"/>
    <w:qFormat/>
    <w:rPr>
      <w:rFonts w:ascii="XO Thames" w:hAnsi="XO Thames"/>
      <w:sz w:val="28"/>
    </w:rPr>
  </w:style>
  <w:style w:type="character" w:styleId="Subtitle2">
    <w:name w:val="Subtitle2"/>
    <w:qFormat/>
    <w:rPr>
      <w:rFonts w:ascii="XO Thames" w:hAnsi="XO Thames"/>
      <w:i/>
      <w:color w:val="000000"/>
      <w:spacing w:val="0"/>
      <w:sz w:val="24"/>
    </w:rPr>
  </w:style>
  <w:style w:type="character" w:styleId="Annotationreference1">
    <w:name w:val="annotation reference1"/>
    <w:basedOn w:val="DefaultParagraphFont1"/>
    <w:link w:val="Annotationreference11"/>
    <w:qFormat/>
    <w:rPr>
      <w:sz w:val="16"/>
    </w:rPr>
  </w:style>
  <w:style w:type="character" w:styleId="Footer2">
    <w:name w:val="Footer2"/>
    <w:qFormat/>
    <w:rPr/>
  </w:style>
  <w:style w:type="character" w:styleId="Style11">
    <w:name w:val="Указатель"/>
    <w:link w:val="112"/>
    <w:qFormat/>
    <w:rPr>
      <w:rFonts w:ascii="PT Astra Serif" w:hAnsi="PT Astra Serif"/>
    </w:rPr>
  </w:style>
  <w:style w:type="character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styleId="Header2">
    <w:name w:val="Header2"/>
    <w:qFormat/>
    <w:rPr/>
  </w:style>
  <w:style w:type="paragraph" w:styleId="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qFormat/>
    <w:pPr>
      <w:spacing w:before="120" w:after="120"/>
    </w:pPr>
    <w:rPr>
      <w:rFonts w:ascii="PT Astra Serif" w:hAnsi="PT Astra Serif"/>
      <w:i/>
      <w:sz w:val="24"/>
    </w:rPr>
  </w:style>
  <w:style w:type="paragraph" w:styleId="11">
    <w:name w:val="Указатель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">
    <w:name w:val="Заголовок11"/>
    <w:basedOn w:val="Normal"/>
    <w:next w:val="BodyText"/>
    <w:link w:val="Style10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112">
    <w:name w:val="Указатель11"/>
    <w:basedOn w:val="Normal"/>
    <w:link w:val="Style11"/>
    <w:qFormat/>
    <w:pPr/>
    <w:rPr>
      <w:rFonts w:ascii="PT Astra Serif" w:hAnsi="PT Astra Serif"/>
    </w:rPr>
  </w:style>
  <w:style w:type="paragraph" w:styleId="Contents22">
    <w:name w:val="Contents 22"/>
    <w:link w:val="Contents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0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Footer11">
    <w:name w:val="Footer11"/>
    <w:link w:val="Footer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Endnote2">
    <w:name w:val="Endnote2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NormalWeb11">
    <w:name w:val="Normal (Web)11"/>
    <w:basedOn w:val="Normal"/>
    <w:link w:val="NormalWeb1"/>
    <w:qFormat/>
    <w:pPr>
      <w:spacing w:lineRule="auto" w:line="240" w:before="0" w:after="0"/>
    </w:pPr>
    <w:rPr>
      <w:rFonts w:ascii="Times New Roman" w:hAnsi="Times New Roman"/>
      <w:sz w:val="24"/>
    </w:rPr>
  </w:style>
  <w:style w:type="paragraph" w:styleId="Contents32">
    <w:name w:val="Contents 32"/>
    <w:link w:val="Contents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11">
    <w:name w:val="Subtitle11"/>
    <w:link w:val="Subtitle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11">
    <w:name w:val="Heading 111"/>
    <w:link w:val="Heading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Contents42">
    <w:name w:val="Contents 42"/>
    <w:link w:val="Contents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12">
    <w:name w:val="Heading 312"/>
    <w:link w:val="Heading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12">
    <w:name w:val="Колонтитул1"/>
    <w:link w:val="Style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411">
    <w:name w:val="Heading 411"/>
    <w:link w:val="Heading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Annotationsubject11">
    <w:name w:val="annotation subject11"/>
    <w:basedOn w:val="Annotationtext11"/>
    <w:next w:val="Annotationtext11"/>
    <w:link w:val="Annotationsubject1"/>
    <w:qFormat/>
    <w:pPr/>
    <w:rPr>
      <w:b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511">
    <w:name w:val="Heading 511"/>
    <w:link w:val="Heading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62">
    <w:name w:val="Contents 62"/>
    <w:link w:val="Contents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12">
    <w:name w:val="Contents 12"/>
    <w:link w:val="Contents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1">
    <w:name w:val="Internet link1"/>
    <w:basedOn w:val="DefaultParagraphFont11"/>
    <w:link w:val="Internetlink"/>
    <w:qFormat/>
    <w:pPr/>
    <w:rPr>
      <w:color w:val="0000FF"/>
      <w:u w:val="single"/>
    </w:rPr>
  </w:style>
  <w:style w:type="paragraph" w:styleId="Internetlink2">
    <w:name w:val="Internet link2"/>
    <w:basedOn w:val="DefaultParagraphFont11"/>
    <w:qFormat/>
    <w:pPr/>
    <w:rPr>
      <w:color w:val="0000FF"/>
      <w:u w:val="single"/>
    </w:rPr>
  </w:style>
  <w:style w:type="paragraph" w:styleId="Footnote2">
    <w:name w:val="Footnote2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211">
    <w:name w:val="Heading 211"/>
    <w:link w:val="Heading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11">
    <w:name w:val="Footnote11"/>
    <w:link w:val="Footnote1"/>
    <w:qFormat/>
    <w:pPr>
      <w:widowControl/>
      <w:suppressAutoHyphens w:val="true"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ParagraphFont11">
    <w:name w:val="Default Paragraph Font11"/>
    <w:link w:val="DefaultParagraphFont1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Endnote11">
    <w:name w:val="Endnote11"/>
    <w:link w:val="Endnote1"/>
    <w:qFormat/>
    <w:pPr>
      <w:widowControl/>
      <w:suppressAutoHyphens w:val="true"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Annotationtext11">
    <w:name w:val="annotation text11"/>
    <w:basedOn w:val="Normal"/>
    <w:link w:val="Annotationtext1"/>
    <w:qFormat/>
    <w:pPr>
      <w:spacing w:lineRule="auto" w:line="240"/>
    </w:pPr>
    <w:rPr>
      <w:sz w:val="20"/>
    </w:rPr>
  </w:style>
  <w:style w:type="paragraph" w:styleId="ListParagraph11">
    <w:name w:val="List Paragraph11"/>
    <w:basedOn w:val="Normal"/>
    <w:link w:val="ListParagraph1"/>
    <w:qFormat/>
    <w:pPr>
      <w:spacing w:before="0" w:after="160"/>
      <w:ind w:left="720"/>
      <w:contextualSpacing/>
    </w:pPr>
    <w:rPr/>
  </w:style>
  <w:style w:type="paragraph" w:styleId="Contents72">
    <w:name w:val="Contents 72"/>
    <w:link w:val="Contents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52">
    <w:name w:val="Contents 52"/>
    <w:link w:val="Contents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92">
    <w:name w:val="Contents 92"/>
    <w:link w:val="Contents9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8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itle11">
    <w:name w:val="Title11"/>
    <w:link w:val="Title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Header11">
    <w:name w:val="Header11"/>
    <w:link w:val="Header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BalloonText11">
    <w:name w:val="Balloon Text11"/>
    <w:basedOn w:val="Normal"/>
    <w:link w:val="BalloonText1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Contents82">
    <w:name w:val="Contents 82"/>
    <w:link w:val="Contents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64" w:before="0" w:after="160"/>
      <w:ind w:hanging="0" w:left="0" w:right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Annotationreference11">
    <w:name w:val="annotation reference11"/>
    <w:basedOn w:val="DefaultParagraphFont11"/>
    <w:link w:val="Annotationreference1"/>
    <w:qFormat/>
    <w:pPr/>
    <w:rPr>
      <w:sz w:val="16"/>
    </w:rPr>
  </w:style>
  <w:style w:type="paragraph" w:styleId="2">
    <w:name w:val="Колонтитул2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64" w:before="567" w:after="567"/>
      <w:ind w:hanging="0" w:left="0" w:right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table" w:styleId="Style_3">
    <w:name w:val="Table Grid"/>
    <w:basedOn w:val="Style_59"/>
    <w:pPr>
      <w:spacing w:after="0" w:line="240" w:lineRule="auto"/>
    </w:pPr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default="1" w:styleId="Style_59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LibreOffice/7.6.7.2$Linux_X86_64 LibreOffice_project/60$Build-2</Application>
  <AppVersion>15.0000</AppVersion>
  <Pages>2</Pages>
  <Words>436</Words>
  <Characters>2717</Characters>
  <CharactersWithSpaces>3137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2025-11-07T14:36:41Z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