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AE" w:rsidRDefault="00491862">
      <w:pPr>
        <w:ind w:right="-2"/>
        <w:jc w:val="center"/>
        <w:outlineLvl w:val="0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noProof/>
          <w:sz w:val="28"/>
        </w:rPr>
        <w:drawing>
          <wp:inline distT="0" distB="0" distL="0" distR="0">
            <wp:extent cx="609600" cy="7620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BAE" w:rsidRDefault="00292BAE">
      <w:pPr>
        <w:ind w:right="-2"/>
        <w:jc w:val="center"/>
        <w:rPr>
          <w:rFonts w:ascii="XO Thames" w:hAnsi="XO Thames"/>
          <w:sz w:val="28"/>
        </w:rPr>
      </w:pPr>
    </w:p>
    <w:p w:rsidR="00292BAE" w:rsidRDefault="00491862">
      <w:pPr>
        <w:pStyle w:val="ae"/>
        <w:spacing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Департамент труда </w:t>
      </w:r>
    </w:p>
    <w:p w:rsidR="00292BAE" w:rsidRDefault="00491862">
      <w:pPr>
        <w:pStyle w:val="ae"/>
        <w:spacing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социальной</w:t>
      </w:r>
      <w:r>
        <w:rPr>
          <w:rFonts w:ascii="XO Thames" w:hAnsi="XO Thames"/>
          <w:sz w:val="28"/>
        </w:rPr>
        <w:t xml:space="preserve"> защиты населения</w:t>
      </w:r>
    </w:p>
    <w:p w:rsidR="00292BAE" w:rsidRDefault="00491862">
      <w:pPr>
        <w:ind w:right="-2"/>
        <w:jc w:val="center"/>
        <w:outlineLvl w:val="3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Ненецкого автономного округа</w:t>
      </w:r>
    </w:p>
    <w:p w:rsidR="00292BAE" w:rsidRDefault="00292BAE">
      <w:pPr>
        <w:ind w:right="-2"/>
        <w:jc w:val="center"/>
        <w:outlineLvl w:val="3"/>
        <w:rPr>
          <w:rFonts w:ascii="XO Thames" w:hAnsi="XO Thames"/>
          <w:sz w:val="28"/>
        </w:rPr>
      </w:pPr>
    </w:p>
    <w:p w:rsidR="00292BAE" w:rsidRDefault="00491862">
      <w:pPr>
        <w:ind w:right="-2"/>
        <w:jc w:val="center"/>
        <w:outlineLvl w:val="3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292BAE" w:rsidRDefault="00292BAE">
      <w:pPr>
        <w:ind w:right="-2"/>
        <w:jc w:val="center"/>
        <w:rPr>
          <w:rFonts w:ascii="XO Thames" w:hAnsi="XO Thames"/>
          <w:sz w:val="28"/>
        </w:rPr>
      </w:pPr>
    </w:p>
    <w:p w:rsidR="00292BAE" w:rsidRDefault="00292BAE">
      <w:pPr>
        <w:ind w:right="-2"/>
        <w:jc w:val="center"/>
        <w:rPr>
          <w:rFonts w:ascii="XO Thames" w:hAnsi="XO Thames"/>
          <w:sz w:val="28"/>
        </w:rPr>
      </w:pPr>
    </w:p>
    <w:p w:rsidR="00292BAE" w:rsidRDefault="00491862">
      <w:pPr>
        <w:ind w:right="-2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 мая 2026 г. № ___</w:t>
      </w:r>
    </w:p>
    <w:p w:rsidR="00292BAE" w:rsidRDefault="00491862">
      <w:pPr>
        <w:ind w:right="-2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Нарьян-Мар</w:t>
      </w:r>
    </w:p>
    <w:p w:rsidR="00292BAE" w:rsidRDefault="00292BAE">
      <w:pPr>
        <w:ind w:right="-2"/>
        <w:jc w:val="center"/>
        <w:rPr>
          <w:rFonts w:ascii="XO Thames" w:hAnsi="XO Thames"/>
          <w:sz w:val="28"/>
        </w:rPr>
      </w:pP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292BAE">
        <w:trPr>
          <w:trHeight w:val="364"/>
        </w:trPr>
        <w:tc>
          <w:tcPr>
            <w:tcW w:w="9638" w:type="dxa"/>
          </w:tcPr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bookmarkStart w:id="0" w:name="_GoBack"/>
            <w:r w:rsidRPr="00962C31">
              <w:rPr>
                <w:b/>
                <w:sz w:val="28"/>
              </w:rPr>
              <w:t>Об утверждении</w:t>
            </w:r>
          </w:p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>Стандарта предоставления</w:t>
            </w:r>
          </w:p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>государственной услуги «</w:t>
            </w:r>
            <w:r w:rsidRPr="00962C31">
              <w:rPr>
                <w:b/>
                <w:sz w:val="28"/>
              </w:rPr>
              <w:t xml:space="preserve">Назначение </w:t>
            </w:r>
          </w:p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 xml:space="preserve">компенсации расходов на оплату жилого </w:t>
            </w:r>
          </w:p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 xml:space="preserve">помещения, в том числе на оплату взноса </w:t>
            </w:r>
          </w:p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 xml:space="preserve">на капитальный ремонт общего имущества </w:t>
            </w:r>
          </w:p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 xml:space="preserve">в многоквартирном доме, коммунальных </w:t>
            </w:r>
          </w:p>
          <w:p w:rsidR="00292BAE" w:rsidRPr="00962C31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 xml:space="preserve">и других видов услуг отдельным </w:t>
            </w:r>
          </w:p>
          <w:p w:rsidR="00292BAE" w:rsidRDefault="00491862" w:rsidP="00962C31">
            <w:pPr>
              <w:ind w:hanging="2518"/>
              <w:jc w:val="center"/>
              <w:rPr>
                <w:b/>
                <w:sz w:val="28"/>
              </w:rPr>
            </w:pPr>
            <w:r w:rsidRPr="00962C31">
              <w:rPr>
                <w:b/>
                <w:sz w:val="28"/>
              </w:rPr>
              <w:t>категориям граждан</w:t>
            </w:r>
            <w:r w:rsidRPr="00962C31">
              <w:rPr>
                <w:b/>
                <w:sz w:val="28"/>
              </w:rPr>
              <w:t>»</w:t>
            </w:r>
            <w:bookmarkEnd w:id="0"/>
          </w:p>
        </w:tc>
      </w:tr>
    </w:tbl>
    <w:p w:rsidR="00292BAE" w:rsidRDefault="00292BAE">
      <w:pPr>
        <w:jc w:val="center"/>
        <w:rPr>
          <w:rFonts w:ascii="XO Thames" w:hAnsi="XO Thames"/>
          <w:sz w:val="28"/>
        </w:rPr>
      </w:pPr>
    </w:p>
    <w:p w:rsidR="00292BAE" w:rsidRDefault="00292BAE">
      <w:pPr>
        <w:jc w:val="center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соответствии со статьей 14 Федерального закона от 27.07.2010 № 210-ФЗ </w:t>
      </w:r>
      <w:r>
        <w:rPr>
          <w:rFonts w:ascii="XO Thames" w:hAnsi="XO Thames"/>
          <w:sz w:val="26"/>
        </w:rPr>
        <w:t xml:space="preserve">«Об организации предоставления государственных и муниципальных услуг», постановлением Администрации Ненецкого автономного округа от </w:t>
      </w:r>
      <w:r>
        <w:rPr>
          <w:rFonts w:ascii="XO Thames" w:hAnsi="XO Thames"/>
          <w:sz w:val="26"/>
        </w:rPr>
        <w:t xml:space="preserve">19.02.2014 </w:t>
      </w:r>
      <w:r>
        <w:rPr>
          <w:rFonts w:ascii="XO Thames" w:hAnsi="XO Thames"/>
          <w:sz w:val="26"/>
        </w:rPr>
        <w:br/>
        <w:t>№ 64-п «Об утверждении Порядка назначения компенсации расходов на оплату жилого помещения, в том числе на оплату</w:t>
      </w:r>
      <w:r>
        <w:rPr>
          <w:rFonts w:ascii="XO Thames" w:hAnsi="XO Thames"/>
          <w:sz w:val="26"/>
        </w:rPr>
        <w:t xml:space="preserve"> взноса на капитальный ремонт общего имущества в многоквартирном доме, коммунальных и других видов услуг отдельным категориям граждан» </w:t>
      </w:r>
      <w:r>
        <w:rPr>
          <w:rFonts w:ascii="XO Thames" w:hAnsi="XO Thames"/>
          <w:sz w:val="26"/>
        </w:rPr>
        <w:t>ПРИКАЗЫВАЮ: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 Утвердить Стандарт предоставления государственной услуги «</w:t>
      </w:r>
      <w:r>
        <w:rPr>
          <w:rFonts w:ascii="XO Thames" w:hAnsi="XO Thames"/>
          <w:sz w:val="26"/>
        </w:rPr>
        <w:t>Назначение компенсации расходов на оплату жилого</w:t>
      </w:r>
      <w:r>
        <w:rPr>
          <w:rFonts w:ascii="XO Thames" w:hAnsi="XO Thames"/>
          <w:sz w:val="26"/>
        </w:rPr>
        <w:t xml:space="preserve">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</w:t>
      </w:r>
      <w:r>
        <w:rPr>
          <w:rFonts w:ascii="XO Thames" w:hAnsi="XO Thames"/>
          <w:sz w:val="26"/>
        </w:rPr>
        <w:t>», согласно Приложению.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2. Настоящий приказ вступает в силу через десять дней после </w:t>
      </w:r>
      <w:r>
        <w:rPr>
          <w:rFonts w:ascii="XO Thames" w:hAnsi="XO Thames"/>
          <w:sz w:val="26"/>
        </w:rPr>
        <w:br/>
        <w:t>его о</w:t>
      </w:r>
      <w:r>
        <w:rPr>
          <w:rFonts w:ascii="XO Thames" w:hAnsi="XO Thames"/>
          <w:sz w:val="26"/>
        </w:rPr>
        <w:t xml:space="preserve">фициального опубликования. </w:t>
      </w:r>
    </w:p>
    <w:p w:rsidR="00292BAE" w:rsidRDefault="00292BAE">
      <w:pPr>
        <w:spacing w:before="168"/>
        <w:ind w:firstLine="709"/>
        <w:jc w:val="both"/>
        <w:rPr>
          <w:rFonts w:ascii="XO Thames" w:hAnsi="XO Thames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71"/>
        <w:gridCol w:w="2733"/>
        <w:gridCol w:w="2734"/>
      </w:tblGrid>
      <w:tr w:rsidR="00292BAE">
        <w:trPr>
          <w:trHeight w:val="240"/>
        </w:trPr>
        <w:tc>
          <w:tcPr>
            <w:tcW w:w="4171" w:type="dxa"/>
          </w:tcPr>
          <w:p w:rsidR="00292BAE" w:rsidRDefault="00491862">
            <w:pPr>
              <w:ind w:left="-77" w:right="-11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Заместитель губернатора</w:t>
            </w:r>
          </w:p>
          <w:p w:rsidR="00292BAE" w:rsidRDefault="00491862">
            <w:pPr>
              <w:ind w:left="-77" w:right="-11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Ненецкого автономного округа – </w:t>
            </w:r>
          </w:p>
          <w:p w:rsidR="00292BAE" w:rsidRDefault="00491862">
            <w:pPr>
              <w:ind w:left="-77" w:right="-11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руководитель Департамента труда </w:t>
            </w:r>
          </w:p>
          <w:p w:rsidR="00292BAE" w:rsidRDefault="00491862">
            <w:pPr>
              <w:ind w:left="-77" w:right="-11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и социальной защиты населения</w:t>
            </w:r>
          </w:p>
          <w:p w:rsidR="00292BAE" w:rsidRDefault="00491862">
            <w:pPr>
              <w:ind w:left="-77" w:right="-111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Ненецкого автономного округа</w:t>
            </w:r>
          </w:p>
        </w:tc>
        <w:tc>
          <w:tcPr>
            <w:tcW w:w="2733" w:type="dxa"/>
            <w:tcMar>
              <w:left w:w="108" w:type="dxa"/>
              <w:right w:w="0" w:type="dxa"/>
            </w:tcMar>
            <w:vAlign w:val="center"/>
          </w:tcPr>
          <w:p w:rsidR="00292BAE" w:rsidRDefault="00292BAE">
            <w:pPr>
              <w:ind w:left="-113" w:right="-255"/>
              <w:rPr>
                <w:rFonts w:ascii="XO Thames" w:hAnsi="XO Thames"/>
                <w:color w:val="0070C0"/>
                <w:sz w:val="26"/>
              </w:rPr>
            </w:pPr>
            <w:bookmarkStart w:id="1" w:name="EDSstamp"/>
            <w:bookmarkEnd w:id="1"/>
          </w:p>
        </w:tc>
        <w:tc>
          <w:tcPr>
            <w:tcW w:w="2734" w:type="dxa"/>
            <w:vAlign w:val="bottom"/>
          </w:tcPr>
          <w:p w:rsidR="00292BAE" w:rsidRDefault="00292BAE">
            <w:pPr>
              <w:ind w:left="-253" w:right="-114"/>
              <w:jc w:val="right"/>
              <w:rPr>
                <w:rFonts w:ascii="XO Thames" w:hAnsi="XO Thames"/>
                <w:sz w:val="26"/>
              </w:rPr>
            </w:pPr>
          </w:p>
          <w:p w:rsidR="00292BAE" w:rsidRDefault="00292BAE">
            <w:pPr>
              <w:ind w:left="-253" w:right="-114"/>
              <w:jc w:val="right"/>
              <w:rPr>
                <w:rFonts w:ascii="XO Thames" w:hAnsi="XO Thames"/>
                <w:sz w:val="26"/>
              </w:rPr>
            </w:pPr>
          </w:p>
          <w:p w:rsidR="00292BAE" w:rsidRDefault="00292BAE">
            <w:pPr>
              <w:ind w:left="-253" w:right="-114"/>
              <w:jc w:val="right"/>
              <w:rPr>
                <w:rFonts w:ascii="XO Thames" w:hAnsi="XO Thames"/>
                <w:sz w:val="26"/>
              </w:rPr>
            </w:pPr>
          </w:p>
          <w:p w:rsidR="00292BAE" w:rsidRDefault="00491862">
            <w:pPr>
              <w:ind w:left="-253" w:right="-114"/>
              <w:jc w:val="right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И.В. Буторина</w:t>
            </w:r>
          </w:p>
        </w:tc>
      </w:tr>
    </w:tbl>
    <w:p w:rsidR="00292BAE" w:rsidRDefault="00292BAE">
      <w:pPr>
        <w:sectPr w:rsidR="00292BAE">
          <w:headerReference w:type="default" r:id="rId7"/>
          <w:pgSz w:w="11908" w:h="16848"/>
          <w:pgMar w:top="1134" w:right="850" w:bottom="1134" w:left="1701" w:header="567" w:footer="567" w:gutter="0"/>
          <w:cols w:space="720"/>
          <w:titlePg/>
        </w:sectPr>
      </w:pP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 приказу Департамента труда 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и социальной защиты населения 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Ненецкого автономного округа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__.__.2026 № ___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«</w:t>
      </w:r>
      <w:r>
        <w:rPr>
          <w:sz w:val="26"/>
        </w:rPr>
        <w:t xml:space="preserve">Об утверждении Стандарта предоставления </w:t>
      </w:r>
      <w:r>
        <w:rPr>
          <w:sz w:val="26"/>
        </w:rPr>
        <w:t>государственной услуги «</w:t>
      </w:r>
      <w:r>
        <w:rPr>
          <w:sz w:val="26"/>
        </w:rPr>
        <w:t xml:space="preserve">Назначение компенсации расходов 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sz w:val="26"/>
        </w:rPr>
        <w:t xml:space="preserve">на оплату жилого помещения, 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sz w:val="26"/>
        </w:rPr>
        <w:t xml:space="preserve">в том числе на оплату взноса </w:t>
      </w:r>
    </w:p>
    <w:p w:rsidR="00292BAE" w:rsidRDefault="00491862">
      <w:pPr>
        <w:ind w:left="4819"/>
        <w:rPr>
          <w:rFonts w:ascii="XO Thames" w:hAnsi="XO Thames"/>
          <w:sz w:val="26"/>
        </w:rPr>
      </w:pPr>
      <w:r>
        <w:rPr>
          <w:sz w:val="26"/>
        </w:rPr>
        <w:t>на капитальный ремонт общего имущества в многоквартирном доме, коммунальных и других видов услуг отдельным категориям граждан</w:t>
      </w:r>
      <w:r>
        <w:rPr>
          <w:sz w:val="26"/>
        </w:rPr>
        <w:t>»</w:t>
      </w:r>
      <w:r>
        <w:rPr>
          <w:rFonts w:ascii="XO Thames" w:hAnsi="XO Thames"/>
          <w:sz w:val="26"/>
        </w:rPr>
        <w:t xml:space="preserve">» </w:t>
      </w:r>
    </w:p>
    <w:p w:rsidR="00292BAE" w:rsidRDefault="00292BAE">
      <w:pPr>
        <w:jc w:val="right"/>
        <w:rPr>
          <w:rFonts w:ascii="XO Thames" w:hAnsi="XO Thames"/>
          <w:sz w:val="26"/>
        </w:rPr>
      </w:pPr>
    </w:p>
    <w:p w:rsidR="00292BAE" w:rsidRDefault="00292BAE">
      <w:pPr>
        <w:jc w:val="right"/>
        <w:rPr>
          <w:rFonts w:ascii="XO Thames" w:hAnsi="XO Thames"/>
          <w:sz w:val="26"/>
        </w:rPr>
      </w:pPr>
    </w:p>
    <w:p w:rsidR="00292BAE" w:rsidRDefault="00292BAE">
      <w:pPr>
        <w:jc w:val="right"/>
        <w:rPr>
          <w:rFonts w:ascii="XO Thames" w:hAnsi="XO Thames"/>
          <w:sz w:val="26"/>
        </w:rPr>
      </w:pPr>
    </w:p>
    <w:p w:rsidR="00292BAE" w:rsidRDefault="00292BAE">
      <w:pPr>
        <w:jc w:val="right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>Стандар</w:t>
      </w:r>
      <w:r>
        <w:rPr>
          <w:b/>
          <w:sz w:val="26"/>
        </w:rPr>
        <w:t>та предоставления</w:t>
      </w: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>государственной услуги «</w:t>
      </w:r>
      <w:r>
        <w:rPr>
          <w:b/>
          <w:sz w:val="26"/>
        </w:rPr>
        <w:t xml:space="preserve">Назначение </w:t>
      </w: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 xml:space="preserve">компенсации расходов на оплату жилого </w:t>
      </w: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 xml:space="preserve">помещения, в том числе на оплату взноса </w:t>
      </w: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 xml:space="preserve">на капитальный ремонт общего имущества </w:t>
      </w: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 xml:space="preserve">в многоквартирном доме, коммунальных </w:t>
      </w: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 xml:space="preserve">и других видов услуг отдельным </w:t>
      </w:r>
    </w:p>
    <w:p w:rsidR="00292BAE" w:rsidRDefault="00491862">
      <w:pPr>
        <w:jc w:val="center"/>
        <w:rPr>
          <w:b/>
          <w:sz w:val="26"/>
        </w:rPr>
      </w:pPr>
      <w:r>
        <w:rPr>
          <w:b/>
          <w:sz w:val="26"/>
        </w:rPr>
        <w:t>категориям г</w:t>
      </w:r>
      <w:r>
        <w:rPr>
          <w:b/>
          <w:sz w:val="26"/>
        </w:rPr>
        <w:t>раждан</w:t>
      </w:r>
      <w:r>
        <w:rPr>
          <w:b/>
          <w:sz w:val="26"/>
        </w:rPr>
        <w:t>»</w:t>
      </w:r>
    </w:p>
    <w:p w:rsidR="00292BAE" w:rsidRDefault="00292BAE">
      <w:pPr>
        <w:ind w:left="120" w:right="120"/>
        <w:rPr>
          <w:rFonts w:ascii="XO Thames" w:hAnsi="XO Thames"/>
          <w:sz w:val="26"/>
        </w:rPr>
      </w:pPr>
    </w:p>
    <w:p w:rsidR="00292BAE" w:rsidRDefault="00491862">
      <w:pPr>
        <w:jc w:val="center"/>
        <w:outlineLvl w:val="0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Наименование государственной услуги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ind w:firstLine="54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 Государственная услуга «</w:t>
      </w:r>
      <w:r>
        <w:rPr>
          <w:rFonts w:ascii="XO Thames" w:hAnsi="XO Thames"/>
          <w:sz w:val="26"/>
        </w:rPr>
        <w:t xml:space="preserve">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</w:t>
      </w:r>
      <w:r>
        <w:rPr>
          <w:rFonts w:ascii="XO Thames" w:hAnsi="XO Thames"/>
          <w:sz w:val="26"/>
        </w:rPr>
        <w:t>услуг отдельным категориям граждан</w:t>
      </w:r>
      <w:r>
        <w:rPr>
          <w:rFonts w:ascii="XO Thames" w:hAnsi="XO Thames"/>
          <w:sz w:val="26"/>
        </w:rPr>
        <w:t>».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outlineLvl w:val="0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Наименование органа, предоставляющего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государственную услугу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 Государственная услуга предоставляется государственным казенным учреждением Ненецкого автономного округа «Отделение социальной защиты населения» (далее –</w:t>
      </w:r>
      <w:r>
        <w:rPr>
          <w:rFonts w:ascii="XO Thames" w:hAnsi="XO Thames"/>
          <w:sz w:val="26"/>
        </w:rPr>
        <w:t xml:space="preserve"> Учреждение).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Результат предоставления государственной услуги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3. Результатом предоставления государственной услуги является: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1) решение </w:t>
      </w:r>
      <w:r>
        <w:rPr>
          <w:rFonts w:ascii="XO Thames" w:hAnsi="XO Thames"/>
          <w:sz w:val="26"/>
        </w:rPr>
        <w:t>о предоставлении меры социальной поддержки</w:t>
      </w:r>
      <w:r>
        <w:rPr>
          <w:rFonts w:ascii="XO Thames" w:hAnsi="XO Thames"/>
          <w:sz w:val="26"/>
        </w:rPr>
        <w:t xml:space="preserve">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Документом, содержащим решение о </w:t>
      </w:r>
      <w:r>
        <w:rPr>
          <w:rFonts w:ascii="XO Thames" w:hAnsi="XO Thames"/>
          <w:sz w:val="26"/>
        </w:rPr>
        <w:t xml:space="preserve">предоставлении </w:t>
      </w:r>
      <w:r>
        <w:rPr>
          <w:rFonts w:ascii="XO Thames" w:hAnsi="XO Thames"/>
          <w:sz w:val="26"/>
        </w:rPr>
        <w:t>мер социальной поддержки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по оплате жилого помещения и коммунальных услуг</w:t>
      </w:r>
      <w:r>
        <w:rPr>
          <w:rFonts w:ascii="XO Thames" w:hAnsi="XO Thames"/>
          <w:sz w:val="26"/>
        </w:rPr>
        <w:t xml:space="preserve">, на основании </w:t>
      </w:r>
      <w:r>
        <w:rPr>
          <w:rFonts w:ascii="XO Thames" w:hAnsi="XO Thames"/>
          <w:sz w:val="26"/>
        </w:rPr>
        <w:lastRenderedPageBreak/>
        <w:t xml:space="preserve">которого заявителю предоставляется результат, является решение Учреждения </w:t>
      </w:r>
      <w:r>
        <w:rPr>
          <w:rFonts w:ascii="XO Thames" w:hAnsi="XO Thames"/>
          <w:sz w:val="26"/>
        </w:rPr>
        <w:br/>
        <w:t xml:space="preserve">о предоставлении государственной услуги, содержащее следующие сведения: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 наименование Учреждения, выдавшего документ</w:t>
      </w:r>
      <w:r>
        <w:rPr>
          <w:rFonts w:ascii="XO Thames" w:hAnsi="XO Thames"/>
          <w:sz w:val="26"/>
        </w:rPr>
        <w:t xml:space="preserve">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– наименование документа;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– регистрационный номер документа;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– дата принятия решения.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Гражданин получает решение в многофункциональном центре предоставления государственных и муниципальных услуг (далее – МФЦ) (в случае подачи заявления с прилагаемыми</w:t>
      </w:r>
      <w:r>
        <w:rPr>
          <w:rFonts w:ascii="XO Thames" w:hAnsi="XO Thames"/>
          <w:sz w:val="26"/>
        </w:rPr>
        <w:t xml:space="preserve"> документами через МФЦ) либо в личном кабинете федеральной государственной информационной системы «Единый портал государственных и муниципальных услуг (функций)» (далее – Единый портал) </w:t>
      </w:r>
      <w:r>
        <w:rPr>
          <w:rFonts w:ascii="XO Thames" w:hAnsi="XO Thames"/>
          <w:sz w:val="26"/>
        </w:rPr>
        <w:br/>
        <w:t>(в случае подачи заявления с использованием Единого портала).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2) реше</w:t>
      </w:r>
      <w:r>
        <w:rPr>
          <w:rFonts w:ascii="XO Thames" w:hAnsi="XO Thames"/>
          <w:sz w:val="26"/>
        </w:rPr>
        <w:t xml:space="preserve">ние </w:t>
      </w:r>
      <w:r>
        <w:rPr>
          <w:rFonts w:ascii="XO Thames" w:hAnsi="XO Thames"/>
          <w:sz w:val="26"/>
        </w:rPr>
        <w:t>об отказе в предоставлении мер социальной поддержки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по оплате жилого помещения и коммунальных услуг</w:t>
      </w:r>
      <w:r>
        <w:rPr>
          <w:rFonts w:ascii="XO Thames" w:hAnsi="XO Thames"/>
          <w:sz w:val="26"/>
        </w:rPr>
        <w:t xml:space="preserve">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отказ Учре</w:t>
      </w:r>
      <w:r>
        <w:rPr>
          <w:rFonts w:ascii="XO Thames" w:hAnsi="XO Thames"/>
          <w:sz w:val="26"/>
        </w:rPr>
        <w:t xml:space="preserve">ждения о предоставлении государственной услуги, содержащий следующее сведения: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– наименование Учреждения, выдавшего документ;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– наименование документа;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– регистрационный номер документа;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– дата принятия решения.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Гражданин получает решение в МФЦ (в слу</w:t>
      </w:r>
      <w:r>
        <w:rPr>
          <w:rFonts w:ascii="XO Thames" w:hAnsi="XO Thames"/>
          <w:sz w:val="26"/>
        </w:rPr>
        <w:t>чае подачи заявления</w:t>
      </w:r>
      <w:r>
        <w:rPr>
          <w:rFonts w:ascii="XO Thames" w:hAnsi="XO Thames"/>
          <w:sz w:val="26"/>
        </w:rPr>
        <w:br/>
        <w:t xml:space="preserve"> с прилагаемыми документами через МФЦ) либо в личном кабинете на Едином портале (в случае подачи заявления с использованием Единого портала).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Срок предоставления государственной услуги</w:t>
      </w:r>
      <w:r>
        <w:rPr>
          <w:rFonts w:ascii="XO Thames" w:hAnsi="XO Thames"/>
          <w:b/>
          <w:sz w:val="26"/>
        </w:rPr>
        <w:br/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4. Максимальный срок предоставления государствен</w:t>
      </w:r>
      <w:r>
        <w:rPr>
          <w:rFonts w:ascii="XO Thames" w:hAnsi="XO Thames"/>
          <w:sz w:val="26"/>
        </w:rPr>
        <w:t xml:space="preserve">ной услуги составляет </w:t>
      </w:r>
      <w:r>
        <w:rPr>
          <w:rFonts w:ascii="XO Thames" w:hAnsi="XO Thames"/>
          <w:sz w:val="26"/>
        </w:rPr>
        <w:br/>
        <w:t xml:space="preserve">6 рабочих дней. </w:t>
      </w:r>
    </w:p>
    <w:p w:rsidR="00292BAE" w:rsidRDefault="00491862">
      <w:pPr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 xml:space="preserve">5. Срок предоставления государственной услуги исчисляется со дня регистрации заявления и документов, необходимых для предоставления государственной услуги в Учреждении, по день направления заявителю одного </w:t>
      </w:r>
      <w:r>
        <w:rPr>
          <w:rFonts w:ascii="XO Thames" w:hAnsi="XO Thames"/>
          <w:sz w:val="26"/>
        </w:rPr>
        <w:br/>
        <w:t>из резуль</w:t>
      </w:r>
      <w:r>
        <w:rPr>
          <w:rFonts w:ascii="XO Thames" w:hAnsi="XO Thames"/>
          <w:sz w:val="26"/>
        </w:rPr>
        <w:t xml:space="preserve">татов, указанных в пункте 3 настоящего Стандарта. </w:t>
      </w:r>
    </w:p>
    <w:p w:rsidR="00292BAE" w:rsidRDefault="00292BAE">
      <w:pPr>
        <w:ind w:firstLine="709"/>
        <w:jc w:val="both"/>
        <w:rPr>
          <w:rFonts w:ascii="XO Thames" w:hAnsi="XO Thames"/>
          <w:b/>
          <w:sz w:val="26"/>
        </w:rPr>
      </w:pP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Правовые основания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для предоставления государственной услуги</w:t>
      </w:r>
    </w:p>
    <w:p w:rsidR="00292BAE" w:rsidRDefault="00292BAE">
      <w:pPr>
        <w:ind w:firstLine="709"/>
        <w:jc w:val="both"/>
        <w:rPr>
          <w:rFonts w:ascii="XO Thames" w:hAnsi="XO Thames"/>
          <w:b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 Перечень нормативных правовых актов, регулирующих предоставление государственной услуги, информация о порядке досудебного (внесудебного) </w:t>
      </w:r>
      <w:r>
        <w:rPr>
          <w:rFonts w:ascii="XO Thames" w:hAnsi="XO Thames"/>
          <w:sz w:val="26"/>
        </w:rPr>
        <w:t xml:space="preserve">обжалования решений и действий (бездействия) Учреждения, а также </w:t>
      </w:r>
      <w:r>
        <w:rPr>
          <w:rFonts w:ascii="XO Thames" w:hAnsi="XO Thames"/>
          <w:sz w:val="26"/>
        </w:rPr>
        <w:br/>
        <w:t xml:space="preserve">его должностных лиц размещаются на официальном сайте Учреждения </w:t>
      </w:r>
      <w:r>
        <w:rPr>
          <w:rFonts w:ascii="XO Thames" w:hAnsi="XO Thames"/>
          <w:sz w:val="26"/>
        </w:rPr>
        <w:br/>
        <w:t>в информационно-телекоммуникационной сети «Интернет», а также на Едином портале.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Исчерпывающий перечень документов,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необходимых для предоставления государственной услуги</w:t>
      </w:r>
    </w:p>
    <w:p w:rsidR="00292BAE" w:rsidRDefault="00292BAE">
      <w:pPr>
        <w:ind w:firstLine="709"/>
        <w:jc w:val="both"/>
        <w:rPr>
          <w:rFonts w:ascii="XO Thames" w:hAnsi="XO Thames"/>
          <w:b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7. Заявителю для получения государственной услуги необходимо представить заявление о предоставлении государственной услуги </w:t>
      </w:r>
      <w:r>
        <w:rPr>
          <w:rFonts w:ascii="XO Thames" w:hAnsi="XO Thames"/>
          <w:sz w:val="26"/>
        </w:rPr>
        <w:t>лично или через представителя в Учреждение одним из следующих способов: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через </w:t>
      </w:r>
      <w:r>
        <w:rPr>
          <w:rFonts w:ascii="XO Thames" w:hAnsi="XO Thames"/>
          <w:sz w:val="26"/>
        </w:rPr>
        <w:t>МФЦ;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 использованием Единого портала.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 Исчерпывающий перечень документов, необходимых </w:t>
      </w:r>
      <w:r>
        <w:rPr>
          <w:rFonts w:ascii="XO Thames" w:hAnsi="XO Thames"/>
          <w:sz w:val="26"/>
        </w:rPr>
        <w:br/>
        <w:t>в соответствии с законодательными или иными нормативными правовыми актами субъекта Российской Федерации для предоставления государственной услуги, которые</w:t>
      </w:r>
      <w:r>
        <w:rPr>
          <w:rFonts w:ascii="XO Thames" w:hAnsi="XO Thames"/>
          <w:sz w:val="26"/>
        </w:rPr>
        <w:t xml:space="preserve"> з</w:t>
      </w:r>
      <w:r>
        <w:rPr>
          <w:rFonts w:ascii="XO Thames" w:hAnsi="XO Thames"/>
          <w:sz w:val="26"/>
        </w:rPr>
        <w:t>аявитель д</w:t>
      </w:r>
      <w:r>
        <w:rPr>
          <w:rFonts w:ascii="XO Thames" w:hAnsi="XO Thames"/>
          <w:sz w:val="26"/>
        </w:rPr>
        <w:t xml:space="preserve">олжен представить самостоятельно: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документ иностранного государства о рождении (в случае регистрации записи соответствующего акта компетентным органом иностранного государства);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документ иностранного государства о смерти (в случае регистрации записи</w:t>
      </w:r>
      <w:r>
        <w:rPr>
          <w:rFonts w:ascii="XO Thames" w:hAnsi="XO Thames"/>
          <w:sz w:val="26"/>
        </w:rPr>
        <w:t xml:space="preserve"> соответствующего акта компетентным органом иностранного государства);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документ, подтверждающий правовые основания владения и пользования заявителем жилым помещением, в случае если право собственности </w:t>
      </w:r>
      <w:r>
        <w:rPr>
          <w:rFonts w:ascii="XO Thames" w:hAnsi="XO Thames"/>
          <w:sz w:val="26"/>
        </w:rPr>
        <w:br/>
        <w:t>не зарегистрировано в Едином государственном реестр</w:t>
      </w:r>
      <w:r>
        <w:rPr>
          <w:rFonts w:ascii="XO Thames" w:hAnsi="XO Thames"/>
          <w:sz w:val="26"/>
        </w:rPr>
        <w:t>е недвижимого имущества;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документ иностранного государства о заключении (расторжении) брака </w:t>
      </w:r>
      <w:r>
        <w:rPr>
          <w:rFonts w:ascii="XO Thames" w:hAnsi="XO Thames"/>
          <w:sz w:val="26"/>
        </w:rPr>
        <w:br/>
        <w:t>(в случае регистрации записи соответствующего акта компетентным органом иностранного государства);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справка, выдаваемая федеральным органом исполнительной вла</w:t>
      </w:r>
      <w:r>
        <w:rPr>
          <w:rFonts w:ascii="XO Thames" w:hAnsi="XO Thames"/>
          <w:sz w:val="26"/>
        </w:rPr>
        <w:t>сти (федеральным государственным органом), направлявшим (привлекавшим) гражданина Российской Федерации для участия в специальной военной операции, по форме, установленной постановлением Правительства Российской Федерации от 09.10.2024 № 1354 «О порядке уст</w:t>
      </w:r>
      <w:r>
        <w:rPr>
          <w:rFonts w:ascii="XO Thames" w:hAnsi="XO Thames"/>
          <w:sz w:val="26"/>
        </w:rPr>
        <w:t xml:space="preserve">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>
        <w:rPr>
          <w:rFonts w:ascii="XO Thames" w:hAnsi="XO Thames"/>
          <w:sz w:val="26"/>
        </w:rPr>
        <w:br/>
        <w:t>и Херсонской области» (Следственный комитет РФ, Федеральная служба</w:t>
      </w:r>
      <w:r>
        <w:rPr>
          <w:rFonts w:ascii="XO Thames" w:hAnsi="XO Thames"/>
          <w:sz w:val="26"/>
        </w:rPr>
        <w:t xml:space="preserve"> войск национальной гвардии РФ, ФСИН РФ, МВД РФ);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решение суда о нахождении на иждивении погибшего (умершего), </w:t>
      </w:r>
      <w:r>
        <w:rPr>
          <w:rFonts w:ascii="XO Thames" w:hAnsi="XO Thames"/>
          <w:sz w:val="26"/>
        </w:rPr>
        <w:br/>
        <w:t>за исключением нетрудоспособных членов семей погибших (умерших) из числа детей в возрасте до 18 лет;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документ, подтверждающий полномочие п</w:t>
      </w:r>
      <w:r>
        <w:rPr>
          <w:rFonts w:ascii="XO Thames" w:hAnsi="XO Thames"/>
          <w:sz w:val="26"/>
        </w:rPr>
        <w:t xml:space="preserve">редставителя заявителя </w:t>
      </w:r>
      <w:r>
        <w:rPr>
          <w:rFonts w:ascii="XO Thames" w:hAnsi="XO Thames"/>
          <w:sz w:val="26"/>
        </w:rPr>
        <w:br/>
        <w:t>(в случае подачи заявления представителем заявителя);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способе отопления жилого помещения;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документ о награждении до 1 января 2007 года Почетной грамотой Ненецкого автономного округа;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10)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решение суда, подтверждающее</w:t>
      </w:r>
      <w:r>
        <w:rPr>
          <w:rFonts w:ascii="XO Thames" w:hAnsi="XO Thames"/>
          <w:sz w:val="26"/>
        </w:rPr>
        <w:t xml:space="preserve"> постоянное/временное проживание гражданина на территории Ненецкого автономного округа (в случае отсутствия регистрации по месту жительства на территории Ненецкого автономного округа).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 Перечень документов (сведений), получаемых в рамках межведомственног</w:t>
      </w:r>
      <w:r>
        <w:rPr>
          <w:rFonts w:ascii="XO Thames" w:hAnsi="XO Thames"/>
          <w:sz w:val="26"/>
        </w:rPr>
        <w:t xml:space="preserve">о информационного взаимодействия, которые заявитель вправе предоставить по собственной инициативе: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>ведения о рождении (за исключением случаев регистрации записи соответствующего акта компетентным органом иностранного государства);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>ведения о смерти</w:t>
      </w:r>
      <w:r>
        <w:rPr>
          <w:rFonts w:ascii="XO Thames" w:hAnsi="XO Thames"/>
          <w:sz w:val="26"/>
        </w:rPr>
        <w:t xml:space="preserve"> (за исключением случаев регистрации записи соответствующего акта компетентным органом иностранного государства);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3)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 xml:space="preserve">ведения о заключении (расторжении) брака (за исключением случаев регистрации записи соответствующего акта компетентным органом </w:t>
      </w:r>
      <w:r>
        <w:rPr>
          <w:rFonts w:ascii="XO Thames" w:hAnsi="XO Thames"/>
          <w:sz w:val="26"/>
        </w:rPr>
        <w:t>иностранного государства);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трудовой деятельности;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регистрации по месту жительства и месту пребывания гражданина Российской Федерации в пределах Российской Федерации;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ранее выданных паспортах, удостоверяющих личност</w:t>
      </w:r>
      <w:r>
        <w:rPr>
          <w:rFonts w:ascii="XO Thames" w:hAnsi="XO Thames"/>
          <w:sz w:val="26"/>
        </w:rPr>
        <w:t>ь гражданина на территории Российской Федерации;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документ (сведения) об отнесении гражданина к отдельной категории;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8)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получении пенсии по случаю потери кормильца, по старости или по инвалидности;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сведения об отсутствии подтвержденной вступившими в законную силу судебными актами непогашенной задолженности по оплате жилых помещений </w:t>
      </w:r>
      <w:r>
        <w:rPr>
          <w:rFonts w:ascii="XO Thames" w:hAnsi="XO Thames"/>
          <w:sz w:val="26"/>
        </w:rPr>
        <w:br/>
        <w:t>и коммунальных услуг, которая образовалась не более чем за 3 последних года;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10)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наличии инвалидности и ее г</w:t>
      </w:r>
      <w:r>
        <w:rPr>
          <w:rFonts w:ascii="XO Thames" w:hAnsi="XO Thames"/>
          <w:sz w:val="26"/>
        </w:rPr>
        <w:t>руппе (при наличии);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11)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>ведения о недвижимом имуществе, содержащиеся в Едином государственном реестре недвижимости;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12)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начислениях, о произведенных платежах и характеристиках объектов жилищного фонда;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13)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>ведения о назначении меры социальной</w:t>
      </w:r>
      <w:r>
        <w:rPr>
          <w:rFonts w:ascii="XO Thames" w:hAnsi="XO Thames"/>
          <w:sz w:val="26"/>
        </w:rPr>
        <w:t xml:space="preserve"> поддержки в другом субъекте Российской Федерации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14)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>ведения об опекуне/попечителе, об установлении опеки над ребенком;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15)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>ведения о реабилитации;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16)</w:t>
      </w:r>
      <w:r>
        <w:rPr>
          <w:rFonts w:ascii="XO Thames" w:hAnsi="XO Thames"/>
          <w:sz w:val="26"/>
        </w:rPr>
        <w:t> с</w:t>
      </w:r>
      <w:r>
        <w:rPr>
          <w:rFonts w:ascii="XO Thames" w:hAnsi="XO Thames"/>
          <w:sz w:val="26"/>
        </w:rPr>
        <w:t>ведения о СНИЛС;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17)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лишении (ограничении, восстановлении) родительских прав, сведения об</w:t>
      </w:r>
      <w:r>
        <w:rPr>
          <w:rFonts w:ascii="XO Thames" w:hAnsi="XO Thames"/>
          <w:sz w:val="26"/>
        </w:rPr>
        <w:t xml:space="preserve"> отмене ограничения родительских прав, сведения об отобрании ребенка при непосредственной угрозе его жизни или здоровью;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18)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сведения о о документе, удостоверяющем личность;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19)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сведения о лицах, зарегистрированных по месту пребывания </w:t>
      </w:r>
      <w:r>
        <w:rPr>
          <w:rFonts w:ascii="XO Thames" w:hAnsi="XO Thames"/>
          <w:sz w:val="26"/>
        </w:rPr>
        <w:br/>
        <w:t>или по месту жительс</w:t>
      </w:r>
      <w:r>
        <w:rPr>
          <w:rFonts w:ascii="XO Thames" w:hAnsi="XO Thames"/>
          <w:sz w:val="26"/>
        </w:rPr>
        <w:t xml:space="preserve">тва, а также состоящих на миграционном учёте, совместно </w:t>
      </w:r>
      <w:r>
        <w:rPr>
          <w:rFonts w:ascii="XO Thames" w:hAnsi="XO Thames"/>
          <w:sz w:val="26"/>
        </w:rPr>
        <w:br/>
        <w:t>по одному адресу.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Исчерпывающий перечень оснований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для отказа в приеме документов, необходимых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для предоставления государственной услуги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10. Основаниями для отказа в приеме к рассмотрению докумен</w:t>
      </w:r>
      <w:r>
        <w:rPr>
          <w:rFonts w:ascii="XO Thames" w:hAnsi="XO Thames"/>
          <w:sz w:val="26"/>
        </w:rPr>
        <w:t xml:space="preserve">тов, необходимых для предоставления государственной услуги, являются: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предъявление документа, удостоверяющего личность, с истекшим сроком действия);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документ, подтверждающий полномочия пре</w:t>
      </w:r>
      <w:r>
        <w:rPr>
          <w:rFonts w:ascii="XO Thames" w:hAnsi="XO Thames"/>
          <w:sz w:val="26"/>
        </w:rPr>
        <w:t>дставителя, действующего на основании доверенности, не предъявлен;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документы содержат повреждения, наличи</w:t>
      </w:r>
      <w:r>
        <w:rPr>
          <w:rFonts w:ascii="XO Thames" w:hAnsi="XO Thames"/>
          <w:sz w:val="26"/>
        </w:rPr>
        <w:t>е которых не позволяет в полном объеме использовать информацию и сведения, содержащиеся в них для предоставления ежемесячной компенсационной социальной выплаты;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5)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заявление подано способом и по форме, не предусмотренным порядком предоставления услуги.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11.</w:t>
      </w:r>
      <w:r>
        <w:rPr>
          <w:rFonts w:ascii="XO Thames" w:hAnsi="XO Thames"/>
          <w:sz w:val="26"/>
        </w:rPr>
        <w:t xml:space="preserve"> Решение об отказе в приеме документов, необходимых </w:t>
      </w:r>
      <w:r>
        <w:rPr>
          <w:rFonts w:ascii="XO Thames" w:hAnsi="XO Thames"/>
          <w:sz w:val="26"/>
        </w:rPr>
        <w:br/>
        <w:t xml:space="preserve">для предоставления государственной услуги направляется способом, указанным в заявлении, не позднее первого рабочего дня, следующего </w:t>
      </w:r>
      <w:r>
        <w:rPr>
          <w:rFonts w:ascii="XO Thames" w:hAnsi="XO Thames"/>
          <w:sz w:val="26"/>
        </w:rPr>
        <w:br/>
        <w:t xml:space="preserve">за днем подачи заявления.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12. Отказ в приеме документов, необходимых </w:t>
      </w:r>
      <w:r>
        <w:rPr>
          <w:rFonts w:ascii="XO Thames" w:hAnsi="XO Thames"/>
          <w:sz w:val="26"/>
        </w:rPr>
        <w:t>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Исчерпывающий перечень оснований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для приостановления или отказа в предоставлении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государственной услуги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13. </w:t>
      </w:r>
      <w:r>
        <w:rPr>
          <w:rFonts w:ascii="XO Thames" w:hAnsi="XO Thames"/>
          <w:sz w:val="26"/>
        </w:rPr>
        <w:t xml:space="preserve">Оснований для приостановления предоставления государственной услуги законодательством Российской Федерации не предусмотрено.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14. </w:t>
      </w:r>
      <w:r>
        <w:rPr>
          <w:rFonts w:ascii="XO Thames" w:hAnsi="XO Thames"/>
          <w:sz w:val="26"/>
        </w:rPr>
        <w:t xml:space="preserve">Основания для отказа в предоставлении государственной услуги: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представление документов (сведений), которые противоречат св</w:t>
      </w:r>
      <w:r>
        <w:rPr>
          <w:rFonts w:ascii="XO Thames" w:hAnsi="XO Thames"/>
          <w:sz w:val="26"/>
        </w:rPr>
        <w:t>едениям, полученным в ходе межведомственного информационного взаимодействия в электронной форме;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несоответствие заявителя категории лиц, имеющих право на предоставление меры социальной поддержки;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представление заявителем неполного комплекта документо</w:t>
      </w:r>
      <w:r>
        <w:rPr>
          <w:rFonts w:ascii="XO Thames" w:hAnsi="XO Thames"/>
          <w:sz w:val="26"/>
        </w:rPr>
        <w:t>в (сведений), обязанность по представлению которых возложена на заявителя в соответствии с перечнем (в зависимости от сложившейся конкретной жизненной ситуации), по истечении срока, предусмотренного для представления доработанных заявителем документов (све</w:t>
      </w:r>
      <w:r>
        <w:rPr>
          <w:rFonts w:ascii="XO Thames" w:hAnsi="XO Thames"/>
          <w:sz w:val="26"/>
        </w:rPr>
        <w:t>дений);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4)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наличие у заявителя подтвержденной вступившим в законную силу судебным актом судебной задолженности по оплате жилого помещения и коммунальных услуг, образовавшейся не более чем за 3 последних года;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на день подачи заявления заявитель уже являе</w:t>
      </w:r>
      <w:r>
        <w:rPr>
          <w:rFonts w:ascii="XO Thames" w:hAnsi="XO Thames"/>
          <w:sz w:val="26"/>
        </w:rPr>
        <w:t>тся получателем мер социальной поддержки;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получение аналогичных мер социальной поддержки на жилое помещение, указанное в заявлении;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7)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неполное заполнение полей в форме заявления, в том числе в интерактивной форме заявления на Едином портале (недостовер</w:t>
      </w:r>
      <w:r>
        <w:rPr>
          <w:rFonts w:ascii="XO Thames" w:hAnsi="XO Thames"/>
          <w:sz w:val="26"/>
        </w:rPr>
        <w:t>ное, некорректное заполнение).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Размер платы, взимаемой с заявителя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при предоставлении государственной услуги,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и способы её взимания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15. Предоставление государственной услуги осуществляется бесплатно.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outlineLvl w:val="0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Максимальный срок ожидания в очереди при подаче </w:t>
      </w:r>
      <w:r>
        <w:rPr>
          <w:rFonts w:ascii="XO Thames" w:hAnsi="XO Thames"/>
          <w:b/>
          <w:sz w:val="26"/>
        </w:rPr>
        <w:t>запроса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о предоставлении государственной услуги и при получении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результата предоставления государственной услуги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16. Максимальный срок ожидания в очереди при подаче заявления </w:t>
      </w:r>
      <w:r>
        <w:rPr>
          <w:rFonts w:ascii="XO Thames" w:hAnsi="XO Thames"/>
          <w:sz w:val="26"/>
        </w:rPr>
        <w:br/>
        <w:t>о предоставлении государственной услуги и при получении результата государствен</w:t>
      </w:r>
      <w:r>
        <w:rPr>
          <w:rFonts w:ascii="XO Thames" w:hAnsi="XO Thames"/>
          <w:sz w:val="26"/>
        </w:rPr>
        <w:t>ной услуги не должен превышать 15 (пятнадцать) минут.</w:t>
      </w:r>
    </w:p>
    <w:p w:rsidR="00292BAE" w:rsidRDefault="00292BAE">
      <w:pPr>
        <w:jc w:val="center"/>
        <w:rPr>
          <w:rFonts w:ascii="XO Thames" w:hAnsi="XO Thames"/>
          <w:b/>
          <w:sz w:val="26"/>
        </w:rPr>
      </w:pP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Срок регистрации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запроса заявителя о предоставлении</w:t>
      </w:r>
      <w:r>
        <w:rPr>
          <w:rFonts w:ascii="XO Thames" w:hAnsi="XO Thames"/>
          <w:b/>
          <w:sz w:val="26"/>
        </w:rPr>
        <w:br/>
        <w:t xml:space="preserve">государственной услуги, в том числе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в электронной форме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17. Срок регистрации запроса и документов, необходимых </w:t>
      </w:r>
      <w:r>
        <w:rPr>
          <w:rFonts w:ascii="XO Thames" w:hAnsi="XO Thames"/>
          <w:sz w:val="26"/>
        </w:rPr>
        <w:br/>
        <w:t>для предоставления государственной</w:t>
      </w:r>
      <w:r>
        <w:rPr>
          <w:rFonts w:ascii="XO Thames" w:hAnsi="XO Thames"/>
          <w:sz w:val="26"/>
        </w:rPr>
        <w:t xml:space="preserve"> услуги, составляет 1 рабочий день, посредством Единого портала – 1 рабочий день.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br/>
      </w:r>
      <w:r>
        <w:rPr>
          <w:rFonts w:ascii="XO Thames" w:hAnsi="XO Thames"/>
          <w:b/>
          <w:sz w:val="26"/>
        </w:rPr>
        <w:t xml:space="preserve">Требования к помещениям,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в которых предоставляется государственная услуга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18. Местоположение административных зданий, в которых осуществляется прием запросов и документов,</w:t>
      </w:r>
      <w:r>
        <w:rPr>
          <w:rFonts w:ascii="XO Thames" w:hAnsi="XO Thames"/>
          <w:sz w:val="26"/>
        </w:rPr>
        <w:t xml:space="preserve">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случае, если </w:t>
      </w:r>
      <w:r>
        <w:rPr>
          <w:rFonts w:ascii="XO Thames" w:hAnsi="XO Thames"/>
          <w:sz w:val="26"/>
        </w:rPr>
        <w:t xml:space="preserve">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</w:t>
      </w:r>
      <w:r>
        <w:rPr>
          <w:rFonts w:ascii="XO Thames" w:hAnsi="XO Thames"/>
          <w:sz w:val="26"/>
        </w:rPr>
        <w:t xml:space="preserve">с заявителей плата не взимается.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парковки специальных автотранспортных средств инвалидов </w:t>
      </w:r>
      <w:r>
        <w:rPr>
          <w:rFonts w:ascii="XO Thames" w:hAnsi="XO Thames"/>
          <w:sz w:val="26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</w:t>
      </w:r>
      <w:r>
        <w:rPr>
          <w:rFonts w:ascii="XO Thames" w:hAnsi="XO Thames"/>
          <w:sz w:val="26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целях обеспечения беспрепятственного доступа заявителей, в том числе передвигающихся </w:t>
      </w:r>
      <w:r>
        <w:rPr>
          <w:rFonts w:ascii="XO Thames" w:hAnsi="XO Thames"/>
          <w:sz w:val="26"/>
        </w:rPr>
        <w:t xml:space="preserve">на инвалидных колясках, вход в здание </w:t>
      </w:r>
      <w:r>
        <w:rPr>
          <w:rFonts w:ascii="XO Thames" w:hAnsi="XO Thames"/>
          <w:sz w:val="26"/>
        </w:rPr>
        <w:br/>
        <w:t>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</w:t>
      </w:r>
      <w:r>
        <w:rPr>
          <w:rFonts w:ascii="XO Thames" w:hAnsi="XO Thames"/>
          <w:sz w:val="26"/>
        </w:rPr>
        <w:t xml:space="preserve">препятственный доступ и передвижение инвалидов, в соответствии с законодательством Российской Федерации </w:t>
      </w:r>
      <w:r>
        <w:rPr>
          <w:rFonts w:ascii="XO Thames" w:hAnsi="XO Thames"/>
          <w:sz w:val="26"/>
        </w:rPr>
        <w:br/>
        <w:t xml:space="preserve">о социальной защите инвалидов.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Центральный вход в здание Учреждения должен быть оборудован информационной табличкой (вывеской), содержащей информацию:</w:t>
      </w:r>
      <w:r>
        <w:rPr>
          <w:rFonts w:ascii="XO Thames" w:hAnsi="XO Thames"/>
          <w:sz w:val="26"/>
        </w:rPr>
        <w:t xml:space="preserve">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наименование;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местонахождение и юридический адрес;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режим работы;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график приема;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номера телефонов для справок.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Помещения, в которых предоставляется государственная услуга, должны соответствовать санитарно-эпидемиологическим правилам и норма</w:t>
      </w:r>
      <w:r>
        <w:rPr>
          <w:rFonts w:ascii="XO Thames" w:hAnsi="XO Thames"/>
          <w:sz w:val="26"/>
        </w:rPr>
        <w:t xml:space="preserve">тивам.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Помещения, в которых предоставляется государственная услуга, оснащаются: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противопожарной системой и средствами пожаротушения;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системой оповещения о возникновении чрезвычайной ситуации;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средствами оказания первой медицинской помощи;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>туал</w:t>
      </w:r>
      <w:r>
        <w:rPr>
          <w:rFonts w:ascii="XO Thames" w:hAnsi="XO Thames"/>
          <w:sz w:val="26"/>
        </w:rPr>
        <w:t xml:space="preserve">етными комнатами для посетителей.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>
        <w:rPr>
          <w:rFonts w:ascii="XO Thames" w:hAnsi="XO Thames"/>
          <w:sz w:val="26"/>
        </w:rPr>
        <w:br/>
        <w:t xml:space="preserve">для их размещения в помещении, а также информационными стендами.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Тексты материалов, р</w:t>
      </w:r>
      <w:r>
        <w:rPr>
          <w:rFonts w:ascii="XO Thames" w:hAnsi="XO Thames"/>
          <w:sz w:val="26"/>
        </w:rPr>
        <w:t xml:space="preserve">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Места для заполнения запросов оборудуются стульями, столами (стойками), бланками заявлений, письменными прин</w:t>
      </w:r>
      <w:r>
        <w:rPr>
          <w:rFonts w:ascii="XO Thames" w:hAnsi="XO Thames"/>
          <w:sz w:val="26"/>
        </w:rPr>
        <w:t xml:space="preserve">адлежностями.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Места приема заявителей оборудуются информационными табличками (вывесками) с указанием: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номера кабинета и наименования отдела;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графика приема заявителей.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</w:t>
      </w:r>
      <w:r>
        <w:rPr>
          <w:rFonts w:ascii="XO Thames" w:hAnsi="XO Thames"/>
          <w:sz w:val="26"/>
        </w:rPr>
        <w:t xml:space="preserve">тройством.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Лицо, ответственное за прием документов, должно иметь настольную табличку с указанием фамилии, имени, отчества (последнее – при наличии) </w:t>
      </w:r>
      <w:r>
        <w:rPr>
          <w:rFonts w:ascii="XO Thames" w:hAnsi="XO Thames"/>
          <w:sz w:val="26"/>
        </w:rPr>
        <w:br/>
        <w:t xml:space="preserve">и должности.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 предоставлении государственной услуги инвалидам обеспечиваются: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>возможность беспрепят</w:t>
      </w:r>
      <w:r>
        <w:rPr>
          <w:rFonts w:ascii="XO Thames" w:hAnsi="XO Thames"/>
          <w:sz w:val="26"/>
        </w:rPr>
        <w:t xml:space="preserve">ственного доступа к объекту (зданию, помещению), в котором предоставляется государственная услуга;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возможность самостоятельного передвижения по территории, </w:t>
      </w:r>
      <w:r>
        <w:rPr>
          <w:rFonts w:ascii="XO Thames" w:hAnsi="XO Thames"/>
          <w:sz w:val="26"/>
        </w:rPr>
        <w:br/>
        <w:t>на которой расположены здания и помещения, в которых предоставляется государственная услуга, а т</w:t>
      </w:r>
      <w:r>
        <w:rPr>
          <w:rFonts w:ascii="XO Thames" w:hAnsi="XO Thames"/>
          <w:sz w:val="26"/>
        </w:rPr>
        <w:t xml:space="preserve">акже входа в такие объекты и выхода из них, посадки в транспортное средство и высадки из него, в том числе </w:t>
      </w:r>
      <w:r>
        <w:rPr>
          <w:rFonts w:ascii="XO Thames" w:hAnsi="XO Thames"/>
          <w:sz w:val="26"/>
        </w:rPr>
        <w:br/>
        <w:t xml:space="preserve">с использование кресла-коляски;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>надлежащ</w:t>
      </w:r>
      <w:r>
        <w:rPr>
          <w:rFonts w:ascii="XO Thames" w:hAnsi="XO Thames"/>
          <w:sz w:val="26"/>
        </w:rPr>
        <w:t>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</w:t>
      </w:r>
      <w:r>
        <w:rPr>
          <w:rFonts w:ascii="XO Thames" w:hAnsi="XO Thames"/>
          <w:sz w:val="26"/>
        </w:rPr>
        <w:t>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допуск сурдопереводчика и тифлосурдопереводчика;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>до</w:t>
      </w:r>
      <w:r>
        <w:rPr>
          <w:rFonts w:ascii="XO Thames" w:hAnsi="XO Thames"/>
          <w:sz w:val="26"/>
        </w:rPr>
        <w:t xml:space="preserve">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услуги;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– </w:t>
      </w:r>
      <w:r>
        <w:rPr>
          <w:rFonts w:ascii="XO Thames" w:hAnsi="XO Thames"/>
          <w:sz w:val="26"/>
        </w:rPr>
        <w:t>оказание инвалидам помощи в преодолении барьеров, мешающих получению ими государстве</w:t>
      </w:r>
      <w:r>
        <w:rPr>
          <w:rFonts w:ascii="XO Thames" w:hAnsi="XO Thames"/>
          <w:sz w:val="26"/>
        </w:rPr>
        <w:t>нных и муниципальных услуг наравне с другими лицами.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br/>
      </w:r>
      <w:r>
        <w:rPr>
          <w:rFonts w:ascii="XO Thames" w:hAnsi="XO Thames"/>
          <w:b/>
          <w:sz w:val="26"/>
        </w:rPr>
        <w:t>Показатели качества и доступности государственной услуги</w:t>
      </w:r>
    </w:p>
    <w:p w:rsidR="00292BAE" w:rsidRDefault="00292BAE">
      <w:pPr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19. Основными показателями доступности предоставления государственной услуги являются: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 н</w:t>
      </w:r>
      <w:r>
        <w:rPr>
          <w:rFonts w:ascii="XO Thames" w:hAnsi="XO Thames"/>
          <w:sz w:val="26"/>
        </w:rPr>
        <w:t xml:space="preserve">аличие полной и понятной информации о порядке, сроках </w:t>
      </w:r>
      <w:r>
        <w:rPr>
          <w:rFonts w:ascii="XO Thames" w:hAnsi="XO Thames"/>
          <w:sz w:val="26"/>
        </w:rPr>
        <w:t>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 в</w:t>
      </w:r>
      <w:r>
        <w:rPr>
          <w:rFonts w:ascii="XO Thames" w:hAnsi="XO Thames"/>
          <w:sz w:val="26"/>
        </w:rPr>
        <w:t>озможность получения заявителем уведомлений о предоставлении государственной услуг</w:t>
      </w:r>
      <w:r>
        <w:rPr>
          <w:rFonts w:ascii="XO Thames" w:hAnsi="XO Thames"/>
          <w:sz w:val="26"/>
        </w:rPr>
        <w:t>и с помощью Единого портала;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 в</w:t>
      </w:r>
      <w:r>
        <w:rPr>
          <w:rFonts w:ascii="XO Thames" w:hAnsi="XO Thames"/>
          <w:sz w:val="26"/>
        </w:rPr>
        <w:t>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технологий.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20. Основными показателями качества предоставления государственной усл</w:t>
      </w:r>
      <w:r>
        <w:rPr>
          <w:rFonts w:ascii="XO Thames" w:hAnsi="XO Thames"/>
          <w:sz w:val="26"/>
        </w:rPr>
        <w:t>уги являются: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своевременность предоставления государственной услуги </w:t>
      </w:r>
      <w:r>
        <w:rPr>
          <w:rFonts w:ascii="XO Thames" w:hAnsi="XO Thames"/>
          <w:sz w:val="26"/>
        </w:rPr>
        <w:br/>
        <w:t>в соответствии со стандартом ее предоставления, установленным настоящим Стандартом;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минимально возможное количество взаимодействий гражданина </w:t>
      </w:r>
      <w:r>
        <w:rPr>
          <w:rFonts w:ascii="XO Thames" w:hAnsi="XO Thames"/>
          <w:sz w:val="26"/>
        </w:rPr>
        <w:br/>
        <w:t>с должностными лицами, участвующими в пр</w:t>
      </w:r>
      <w:r>
        <w:rPr>
          <w:rFonts w:ascii="XO Thames" w:hAnsi="XO Thames"/>
          <w:sz w:val="26"/>
        </w:rPr>
        <w:t>едоставлении государственной услуги;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>отсутствие нарушений установленных сроков в процессе предоставления государственной усл</w:t>
      </w:r>
      <w:r>
        <w:rPr>
          <w:rFonts w:ascii="XO Thames" w:hAnsi="XO Thames"/>
          <w:sz w:val="26"/>
        </w:rPr>
        <w:t xml:space="preserve">уги;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– </w:t>
      </w:r>
      <w:r>
        <w:rPr>
          <w:rFonts w:ascii="XO Thames" w:hAnsi="XO Thames"/>
          <w:sz w:val="26"/>
        </w:rPr>
        <w:t xml:space="preserve">отсутствие заявлений об оспаривании решений, действий (бездействия) Учреждения, его должностных лиц, принимаемых (совершенных) при предоставлении государственной услуги, по итогам рассмотрения, которых вынесены решения об удовлетворении (частичном </w:t>
      </w:r>
      <w:r>
        <w:rPr>
          <w:rFonts w:ascii="XO Thames" w:hAnsi="XO Thames"/>
          <w:sz w:val="26"/>
        </w:rPr>
        <w:t>удовлетворении) требований заявителей.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491862">
      <w:pPr>
        <w:jc w:val="center"/>
        <w:outlineLvl w:val="0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Иные требования, </w:t>
      </w:r>
    </w:p>
    <w:p w:rsidR="00292BAE" w:rsidRDefault="00491862">
      <w:pPr>
        <w:jc w:val="center"/>
        <w:outlineLvl w:val="0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в том числе учитывающие особенности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предоставления государственной услуги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в многофункциональных центрах и особенности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предоставления государственной услуги </w:t>
      </w:r>
    </w:p>
    <w:p w:rsidR="00292BAE" w:rsidRDefault="00491862">
      <w:p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в электронной форме</w:t>
      </w:r>
    </w:p>
    <w:p w:rsidR="00292BAE" w:rsidRDefault="00292BAE">
      <w:pPr>
        <w:jc w:val="both"/>
        <w:rPr>
          <w:rFonts w:ascii="XO Thames" w:hAnsi="XO Thames"/>
          <w:sz w:val="26"/>
        </w:rPr>
      </w:pP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21. </w:t>
      </w:r>
      <w:r>
        <w:rPr>
          <w:rFonts w:ascii="XO Thames" w:hAnsi="XO Thames"/>
          <w:sz w:val="26"/>
        </w:rPr>
        <w:t xml:space="preserve">Государственные услуги, которые являются необходимыми </w:t>
      </w:r>
      <w:r>
        <w:rPr>
          <w:rFonts w:ascii="XO Thames" w:hAnsi="XO Thames"/>
          <w:sz w:val="26"/>
        </w:rPr>
        <w:br/>
        <w:t>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XO Thames" w:hAnsi="XO Thames"/>
          <w:sz w:val="26"/>
        </w:rPr>
        <w:t xml:space="preserve"> 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22. </w:t>
      </w:r>
      <w:r>
        <w:rPr>
          <w:rFonts w:ascii="XO Thames" w:hAnsi="XO Thames"/>
          <w:sz w:val="26"/>
        </w:rPr>
        <w:t>Размер платы за предоставление услуг, указанных в пункте 21</w:t>
      </w:r>
      <w:r>
        <w:rPr>
          <w:rFonts w:ascii="XO Thames" w:hAnsi="XO Thames"/>
          <w:sz w:val="26"/>
        </w:rPr>
        <w:br/>
        <w:t>настоящего Стандарта</w:t>
      </w:r>
      <w:r>
        <w:rPr>
          <w:rFonts w:ascii="XO Thames" w:hAnsi="XO Thames"/>
          <w:sz w:val="26"/>
        </w:rPr>
        <w:t>, не предусмотрен.</w:t>
      </w:r>
    </w:p>
    <w:p w:rsidR="00292BAE" w:rsidRDefault="00491862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23. Перечень информационных систем, используемых для предоставления государственной услуги: </w:t>
      </w:r>
      <w:r>
        <w:rPr>
          <w:rFonts w:ascii="XO Thames" w:hAnsi="XO Thames"/>
          <w:sz w:val="26"/>
        </w:rPr>
        <w:t xml:space="preserve">подсистема установления выплат и мер социальной </w:t>
      </w:r>
      <w:r>
        <w:rPr>
          <w:rFonts w:ascii="XO Thames" w:hAnsi="XO Thames"/>
          <w:sz w:val="26"/>
        </w:rPr>
        <w:lastRenderedPageBreak/>
        <w:t>защиты (поддержки) Единой государственной информационной системы социального обеспечения</w:t>
      </w:r>
      <w:r>
        <w:rPr>
          <w:rFonts w:ascii="XO Thames" w:hAnsi="XO Thames"/>
          <w:sz w:val="26"/>
        </w:rPr>
        <w:t xml:space="preserve">, Единый </w:t>
      </w:r>
      <w:r>
        <w:rPr>
          <w:rFonts w:ascii="XO Thames" w:hAnsi="XO Thames"/>
          <w:sz w:val="26"/>
        </w:rPr>
        <w:t>государственный реестр записей актов гражданского состояния, Единая государственная система социального обеспечения, Сервисный концентратор МВД России, Специальное программное обеспечение для организации межведомственного электронного взаимодействия ФСИН Р</w:t>
      </w:r>
      <w:r>
        <w:rPr>
          <w:rFonts w:ascii="XO Thames" w:hAnsi="XO Thames"/>
          <w:sz w:val="26"/>
        </w:rPr>
        <w:t>оссии, информационная система МЧС России, информационно- аналитическая система Общероссийская база вакансий «Работа в России», федеральная информационная система «Федеральный реестр инвалидов», федеральная государственная информационная система ведения еди</w:t>
      </w:r>
      <w:r>
        <w:rPr>
          <w:rFonts w:ascii="XO Thames" w:hAnsi="XO Thames"/>
          <w:sz w:val="26"/>
        </w:rPr>
        <w:t>ного государственного реестра недвижимости, витрина данных ГИБДД.</w:t>
      </w:r>
    </w:p>
    <w:p w:rsidR="00292BAE" w:rsidRDefault="00292BAE">
      <w:pPr>
        <w:ind w:firstLine="709"/>
        <w:jc w:val="both"/>
        <w:rPr>
          <w:rFonts w:ascii="XO Thames" w:hAnsi="XO Thames"/>
          <w:sz w:val="26"/>
        </w:rPr>
      </w:pPr>
    </w:p>
    <w:p w:rsidR="00292BAE" w:rsidRDefault="00292BAE">
      <w:pPr>
        <w:ind w:left="4820"/>
        <w:rPr>
          <w:rFonts w:ascii="XO Thames" w:hAnsi="XO Thames"/>
          <w:sz w:val="26"/>
        </w:rPr>
      </w:pPr>
    </w:p>
    <w:p w:rsidR="00292BAE" w:rsidRDefault="00491862">
      <w:pPr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</w:t>
      </w:r>
    </w:p>
    <w:p w:rsidR="00292BAE" w:rsidRDefault="00491862">
      <w:pPr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 </w:t>
      </w:r>
    </w:p>
    <w:sectPr w:rsidR="00292BAE">
      <w:headerReference w:type="default" r:id="rId8"/>
      <w:pgSz w:w="11908" w:h="16848"/>
      <w:pgMar w:top="1134" w:right="850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62" w:rsidRDefault="00491862">
      <w:r>
        <w:separator/>
      </w:r>
    </w:p>
  </w:endnote>
  <w:endnote w:type="continuationSeparator" w:id="0">
    <w:p w:rsidR="00491862" w:rsidRDefault="0049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62" w:rsidRDefault="00491862">
      <w:r>
        <w:separator/>
      </w:r>
    </w:p>
  </w:footnote>
  <w:footnote w:type="continuationSeparator" w:id="0">
    <w:p w:rsidR="00491862" w:rsidRDefault="0049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AE" w:rsidRDefault="00491862">
    <w:pPr>
      <w:pStyle w:val="a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AE" w:rsidRDefault="00491862">
    <w:pPr>
      <w:pStyle w:val="a7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2930023</wp:posOffset>
              </wp:positionH>
              <wp:positionV relativeFrom="page">
                <wp:posOffset>342899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2BAE" w:rsidRDefault="0049186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62C31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30.7pt;margin-top:27pt;width:100pt;height:100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" filled="f" stroked="f">
              <v:textbox style="mso-fit-shape-to-text:t">
                <w:txbxContent>
                  <w:p w:rsidR="00292BAE" w:rsidRDefault="0049186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PAGE \* Arabic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962C31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E"/>
    <w:rsid w:val="00292BAE"/>
    <w:rsid w:val="00491862"/>
    <w:rsid w:val="0096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8A0EB-A9E0-434A-8FFB-B2135AE9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widowControl w:val="0"/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basedOn w:val="a"/>
    <w:next w:val="a"/>
    <w:link w:val="ad"/>
    <w:uiPriority w:val="11"/>
    <w:qFormat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d">
    <w:name w:val="Подзаголовок Знак"/>
    <w:basedOn w:val="1"/>
    <w:link w:val="ac"/>
    <w:rPr>
      <w:rFonts w:asciiTheme="minorHAnsi" w:hAnsiTheme="minorHAnsi"/>
      <w:color w:val="5A5A5A" w:themeColor="text1" w:themeTint="A5"/>
      <w:spacing w:val="15"/>
      <w:sz w:val="22"/>
    </w:rPr>
  </w:style>
  <w:style w:type="paragraph" w:styleId="ae">
    <w:name w:val="Title"/>
    <w:basedOn w:val="a"/>
    <w:next w:val="ac"/>
    <w:link w:val="af"/>
    <w:uiPriority w:val="10"/>
    <w:qFormat/>
    <w:pPr>
      <w:spacing w:line="360" w:lineRule="auto"/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af0"/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2">
    <w:link w:val="af3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link w:val="af2"/>
    <w:semiHidden/>
    <w:unhideWhenUsed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3154</Words>
  <Characters>17984</Characters>
  <Application>Microsoft Office Word</Application>
  <DocSecurity>0</DocSecurity>
  <Lines>149</Lines>
  <Paragraphs>42</Paragraphs>
  <ScaleCrop>false</ScaleCrop>
  <Company/>
  <LinksUpToDate>false</LinksUpToDate>
  <CharactersWithSpaces>21096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Первакова Анастасия Игоревна</dc:creator>
  <cp:lastModifiedBy>Первакова Анастасия Игоревна</cp:lastModifiedBy>
  <cp:revision>3</cp:revision>
  <dcterms:created xsi:type="dcterms:W3CDTF">2026-05-15T14:39:00Z</dcterms:created>
  <dcterms:modified xsi:type="dcterms:W3CDTF">2026-05-15T14:39:00Z</dcterms:modified>
</cp:coreProperties>
</file>