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_rels/document.xml.rels" ContentType="application/vnd.openxmlformats-package.relationships+xml"/>
  <Override PartName="/word/document.xml" ContentType="application/vnd.openxmlformats-officedocument.wordprocessingml.document.main+xml"/>
  <Override PartName="/word/header1.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FirstIndent"/>
        <w:bidi w:val="0"/>
        <w:ind w:hanging="0" w:left="0" w:right="0"/>
        <w:jc w:val="right"/>
        <w:rPr>
          <w:rFonts w:ascii="Times New Roman" w:hAnsi="Times New Roman"/>
          <w:sz w:val="28"/>
          <w:szCs w:val="28"/>
        </w:rPr>
      </w:pPr>
      <w:r>
        <w:rPr>
          <w:rFonts w:ascii="Times New Roman" w:hAnsi="Times New Roman"/>
          <w:sz w:val="28"/>
          <w:szCs w:val="28"/>
        </w:rPr>
        <w:t xml:space="preserve">Приложение </w:t>
      </w:r>
    </w:p>
    <w:p>
      <w:pPr>
        <w:pStyle w:val="BodyTextFirstIndent"/>
        <w:bidi w:val="0"/>
        <w:ind w:hanging="0" w:left="0" w:right="0"/>
        <w:jc w:val="right"/>
        <w:rPr>
          <w:rFonts w:ascii="Times New Roman" w:hAnsi="Times New Roman"/>
          <w:sz w:val="28"/>
          <w:szCs w:val="28"/>
        </w:rPr>
      </w:pPr>
      <w:r>
        <w:rPr>
          <w:rFonts w:ascii="Times New Roman" w:hAnsi="Times New Roman"/>
          <w:sz w:val="28"/>
          <w:szCs w:val="28"/>
        </w:rPr>
      </w:r>
    </w:p>
    <w:p>
      <w:pPr>
        <w:pStyle w:val="BodyTextFirstIndent"/>
        <w:bidi w:val="0"/>
        <w:ind w:hanging="0" w:left="0" w:right="0"/>
        <w:jc w:val="right"/>
        <w:rPr>
          <w:rFonts w:ascii="Times New Roman" w:hAnsi="Times New Roman"/>
          <w:sz w:val="28"/>
          <w:szCs w:val="28"/>
        </w:rPr>
      </w:pPr>
      <w:r>
        <w:rPr>
          <w:rFonts w:ascii="Times New Roman" w:hAnsi="Times New Roman"/>
          <w:sz w:val="28"/>
          <w:szCs w:val="28"/>
        </w:rPr>
      </w:r>
    </w:p>
    <w:p>
      <w:pPr>
        <w:pStyle w:val="BodyTextFirstIndent"/>
        <w:bidi w:val="0"/>
        <w:ind w:hanging="0" w:left="0" w:right="0"/>
        <w:jc w:val="center"/>
        <w:rPr>
          <w:rFonts w:ascii="Times New Roman" w:hAnsi="Times New Roman"/>
          <w:sz w:val="28"/>
          <w:szCs w:val="28"/>
        </w:rPr>
      </w:pPr>
      <w:r>
        <w:rPr>
          <w:rFonts w:ascii="Times New Roman" w:hAnsi="Times New Roman"/>
          <w:sz w:val="28"/>
          <w:szCs w:val="28"/>
        </w:rPr>
        <w:t xml:space="preserve">Информационные материалы о государственной программе </w:t>
      </w:r>
    </w:p>
    <w:p>
      <w:pPr>
        <w:pStyle w:val="BodyTextFirstIndent"/>
        <w:bidi w:val="0"/>
        <w:ind w:hanging="0" w:left="0" w:right="0"/>
        <w:jc w:val="center"/>
        <w:rPr>
          <w:rFonts w:ascii="Times New Roman" w:hAnsi="Times New Roman"/>
          <w:sz w:val="28"/>
          <w:szCs w:val="28"/>
        </w:rPr>
      </w:pPr>
      <w:r>
        <w:rPr>
          <w:rFonts w:ascii="Times New Roman" w:hAnsi="Times New Roman"/>
          <w:sz w:val="28"/>
          <w:szCs w:val="28"/>
        </w:rPr>
        <w:t>Ненецкого автономного округа «</w:t>
      </w:r>
      <w:r>
        <w:rPr>
          <w:rFonts w:ascii="Times New Roman" w:hAnsi="Times New Roman"/>
          <w:b w:val="false"/>
          <w:sz w:val="28"/>
          <w:szCs w:val="28"/>
        </w:rPr>
        <w:t>Оказание содействия добровольному переселению в Ненецкий автономный округ соотечественников, проживающих за рубежом»</w:t>
      </w:r>
    </w:p>
    <w:p>
      <w:pPr>
        <w:pStyle w:val="BodyTextFirstIndent"/>
        <w:bidi w:val="0"/>
        <w:ind w:hanging="0" w:left="0" w:right="0"/>
        <w:jc w:val="center"/>
        <w:rPr>
          <w:rFonts w:ascii="Times New Roman" w:hAnsi="Times New Roman"/>
          <w:sz w:val="28"/>
          <w:szCs w:val="28"/>
        </w:rPr>
      </w:pPr>
      <w:r>
        <w:rPr>
          <w:rFonts w:ascii="Times New Roman" w:hAnsi="Times New Roman"/>
          <w:sz w:val="28"/>
          <w:szCs w:val="28"/>
        </w:rPr>
      </w:r>
    </w:p>
    <w:p>
      <w:pPr>
        <w:pStyle w:val="BodyTextFirstIndent"/>
        <w:bidi w:val="0"/>
        <w:ind w:hanging="0" w:left="0" w:right="0"/>
        <w:jc w:val="center"/>
        <w:rPr>
          <w:rFonts w:ascii="Times New Roman" w:hAnsi="Times New Roman"/>
          <w:sz w:val="28"/>
          <w:szCs w:val="28"/>
        </w:rPr>
      </w:pPr>
      <w:r>
        <w:rPr>
          <w:rFonts w:ascii="Times New Roman" w:hAnsi="Times New Roman"/>
          <w:sz w:val="28"/>
          <w:szCs w:val="28"/>
        </w:rPr>
        <w:t>Раздел 1</w:t>
      </w:r>
    </w:p>
    <w:p>
      <w:pPr>
        <w:pStyle w:val="BodyTextFirstIndent"/>
        <w:bidi w:val="0"/>
        <w:ind w:hanging="0" w:left="0" w:right="0"/>
        <w:jc w:val="center"/>
        <w:rPr>
          <w:rFonts w:ascii="Times New Roman" w:hAnsi="Times New Roman"/>
          <w:sz w:val="28"/>
          <w:szCs w:val="28"/>
        </w:rPr>
      </w:pPr>
      <w:r>
        <w:rPr>
          <w:rFonts w:ascii="Times New Roman" w:hAnsi="Times New Roman"/>
          <w:sz w:val="28"/>
          <w:szCs w:val="28"/>
        </w:rPr>
      </w:r>
    </w:p>
    <w:p>
      <w:pPr>
        <w:pStyle w:val="BodyText"/>
        <w:bidi w:val="0"/>
        <w:spacing w:before="0" w:after="0"/>
        <w:ind w:firstLine="709"/>
        <w:rPr>
          <w:rFonts w:ascii="Times New Roman" w:hAnsi="Times New Roman"/>
          <w:sz w:val="28"/>
          <w:szCs w:val="28"/>
        </w:rPr>
      </w:pPr>
      <w:r>
        <w:rPr>
          <w:rFonts w:ascii="Times New Roman" w:hAnsi="Times New Roman"/>
          <w:b w:val="false"/>
          <w:sz w:val="28"/>
          <w:szCs w:val="28"/>
        </w:rPr>
        <w:t>Ненецкий автономный округ является субъектом Российской Федерации. На западе Ненецкий автономный округ граничит с Архангельской областью, на юге - с Республикой Коми, на востоке - с Ямало-Ненецким автономным округом, с севера омывается Баренцевым, Белым и Карским морями.</w:t>
      </w:r>
    </w:p>
    <w:p>
      <w:pPr>
        <w:pStyle w:val="BodyText"/>
        <w:bidi w:val="0"/>
        <w:spacing w:lineRule="atLeast" w:line="285" w:before="0" w:after="0"/>
        <w:ind w:firstLine="709" w:left="0" w:right="0"/>
        <w:jc w:val="both"/>
        <w:rPr>
          <w:rFonts w:ascii="Times New Roman" w:hAnsi="Times New Roman"/>
          <w:sz w:val="28"/>
          <w:szCs w:val="28"/>
        </w:rPr>
      </w:pPr>
      <w:r>
        <w:rPr>
          <w:rFonts w:ascii="Times New Roman" w:hAnsi="Times New Roman"/>
          <w:b w:val="false"/>
          <w:sz w:val="28"/>
          <w:szCs w:val="28"/>
        </w:rPr>
        <w:t xml:space="preserve">Территория Ненецкого автономного округа составляет 176,8 тыс. км2. Округ занимает 20 место в России по площади. Регион полностью расположен на территории Арктической зоны Российской Федерации и относится к районам Крайнего Севера. </w:t>
      </w:r>
    </w:p>
    <w:p>
      <w:pPr>
        <w:pStyle w:val="BodyText"/>
        <w:bidi w:val="0"/>
        <w:spacing w:lineRule="atLeast" w:line="285" w:before="0" w:after="0"/>
        <w:ind w:firstLine="709" w:left="0" w:right="0"/>
        <w:jc w:val="both"/>
        <w:rPr>
          <w:rFonts w:ascii="Times New Roman" w:hAnsi="Times New Roman"/>
          <w:sz w:val="28"/>
          <w:szCs w:val="28"/>
        </w:rPr>
      </w:pPr>
      <w:r>
        <w:rPr>
          <w:rFonts w:ascii="Times New Roman" w:hAnsi="Times New Roman"/>
          <w:b w:val="false"/>
          <w:sz w:val="28"/>
          <w:szCs w:val="28"/>
        </w:rPr>
        <w:t xml:space="preserve">Его территория расположена в экстремальной природно-климатической зоне Крайнего Севера и Полярного круга, что непосредственным образом осложняет жизнедеятельность людей, оказывает влияние на развитие производственной и социальной инфраструктуры. </w:t>
      </w:r>
    </w:p>
    <w:p>
      <w:pPr>
        <w:pStyle w:val="BodyText"/>
        <w:bidi w:val="0"/>
        <w:spacing w:lineRule="atLeast" w:line="285" w:before="0" w:after="0"/>
        <w:ind w:firstLine="709" w:left="0" w:right="0"/>
        <w:jc w:val="both"/>
        <w:rPr>
          <w:rFonts w:ascii="Times New Roman" w:hAnsi="Times New Roman"/>
          <w:sz w:val="28"/>
          <w:szCs w:val="28"/>
        </w:rPr>
      </w:pPr>
      <w:r>
        <w:rPr>
          <w:rFonts w:ascii="Times New Roman" w:hAnsi="Times New Roman"/>
          <w:b w:val="false"/>
          <w:sz w:val="28"/>
          <w:szCs w:val="28"/>
        </w:rPr>
        <w:t xml:space="preserve">На природные условия округа влияет, прежде всего, его расположение в холодном арктическом поясе. Выделяются два климатических района: полярный (южная часть территории округа) и субарктический (северная и восточная части). Средняя температура на юго-западе в январе от -12°C, на северо-востоке до -22°C, средняя температура на севере в июле от +6°C, на юге до +13°C. Многолетняя мерзлота занимает почти всю центральную и северо-восточную части округа. </w:t>
      </w:r>
    </w:p>
    <w:p>
      <w:pPr>
        <w:pStyle w:val="BodyText"/>
        <w:bidi w:val="0"/>
        <w:spacing w:lineRule="atLeast" w:line="285" w:before="0" w:after="0"/>
        <w:ind w:firstLine="709" w:left="0" w:right="0"/>
        <w:jc w:val="both"/>
        <w:rPr>
          <w:rFonts w:ascii="Times New Roman" w:hAnsi="Times New Roman"/>
          <w:sz w:val="28"/>
          <w:szCs w:val="28"/>
        </w:rPr>
      </w:pPr>
      <w:r>
        <w:rPr>
          <w:rFonts w:ascii="Times New Roman" w:hAnsi="Times New Roman"/>
          <w:b w:val="false"/>
          <w:sz w:val="28"/>
          <w:szCs w:val="28"/>
        </w:rPr>
        <w:t xml:space="preserve">Солнечных дней в году до 100. Часто наблюдаются туманы: от 64 до 100 дней в году на побережье и от 37 до 72 дней в глубине территории. </w:t>
      </w:r>
    </w:p>
    <w:p>
      <w:pPr>
        <w:pStyle w:val="BodyText"/>
        <w:bidi w:val="0"/>
        <w:spacing w:lineRule="atLeast" w:line="285" w:before="0" w:after="0"/>
        <w:ind w:firstLine="709" w:left="0" w:right="0"/>
        <w:jc w:val="both"/>
        <w:rPr>
          <w:rFonts w:ascii="Times New Roman" w:hAnsi="Times New Roman"/>
          <w:sz w:val="28"/>
          <w:szCs w:val="28"/>
        </w:rPr>
      </w:pPr>
      <w:r>
        <w:rPr>
          <w:rFonts w:ascii="Times New Roman" w:hAnsi="Times New Roman"/>
          <w:b w:val="false"/>
          <w:sz w:val="28"/>
          <w:szCs w:val="28"/>
        </w:rPr>
        <w:t>Ненецкий автономный округ территориально входит в состав Архангельской области. Взаимодействие органов государственной власти Ненецкого автономного округа и Архангельской области осуществляется на основании закона Архангельской области от 20.06.2014 № 138-9-</w:t>
      </w:r>
      <w:r>
        <w:rPr>
          <w:rFonts w:ascii="Times New Roman" w:hAnsi="Times New Roman"/>
          <w:b w:val="false"/>
          <w:sz w:val="28"/>
          <w:szCs w:val="28"/>
        </w:rPr>
        <w:t>оз</w:t>
      </w:r>
      <w:r>
        <w:rPr>
          <w:rFonts w:ascii="Times New Roman" w:hAnsi="Times New Roman"/>
          <w:b w:val="false"/>
          <w:sz w:val="28"/>
          <w:szCs w:val="28"/>
        </w:rPr>
        <w:t xml:space="preserve"> «Об утверждении Договора между органами государственной власти Архангельской области и Ненецкого автономного округа о взаимодействии при осуществлении полномочий органов государственной власти субъектов Российской Федерации». </w:t>
      </w:r>
    </w:p>
    <w:p>
      <w:pPr>
        <w:pStyle w:val="BodyText"/>
        <w:bidi w:val="0"/>
        <w:spacing w:lineRule="atLeast" w:line="285" w:before="0" w:after="0"/>
        <w:ind w:firstLine="709" w:left="0" w:right="0"/>
        <w:jc w:val="both"/>
        <w:rPr>
          <w:rFonts w:ascii="Times New Roman" w:hAnsi="Times New Roman"/>
          <w:sz w:val="28"/>
          <w:szCs w:val="28"/>
        </w:rPr>
      </w:pPr>
      <w:r>
        <w:rPr>
          <w:rFonts w:ascii="Times New Roman" w:hAnsi="Times New Roman"/>
          <w:b w:val="false"/>
          <w:sz w:val="28"/>
          <w:szCs w:val="28"/>
        </w:rPr>
        <w:t xml:space="preserve">Ненецкий автономный округ является самым малонаселенным регионом России. Административный центр Ненецкого автономного округа </w:t>
      </w:r>
      <w:r>
        <w:rPr>
          <w:rFonts w:cs="Times New Roman" w:ascii="Times New Roman" w:hAnsi="Times New Roman"/>
          <w:b w:val="false"/>
          <w:sz w:val="28"/>
          <w:szCs w:val="28"/>
        </w:rPr>
        <w:t>–</w:t>
      </w:r>
      <w:r>
        <w:rPr>
          <w:rFonts w:ascii="Times New Roman" w:hAnsi="Times New Roman"/>
          <w:b w:val="false"/>
          <w:sz w:val="28"/>
          <w:szCs w:val="28"/>
        </w:rPr>
        <w:t xml:space="preserve"> г. Нарьян-Мар (в переводе с ненецкого языка </w:t>
      </w:r>
      <w:r>
        <w:rPr>
          <w:rFonts w:cs="Times New Roman" w:ascii="Times New Roman" w:hAnsi="Times New Roman"/>
          <w:b w:val="false"/>
          <w:sz w:val="28"/>
          <w:szCs w:val="28"/>
        </w:rPr>
        <w:t>–</w:t>
      </w:r>
      <w:r>
        <w:rPr>
          <w:rFonts w:ascii="Times New Roman" w:hAnsi="Times New Roman"/>
          <w:b w:val="false"/>
          <w:sz w:val="28"/>
          <w:szCs w:val="28"/>
        </w:rPr>
        <w:t> Красный город) располагается в низовьях р. Печора, в 110 км от Баренцева моря.</w:t>
      </w:r>
      <w:r>
        <w:rPr>
          <w:rFonts w:ascii="Times New Roman" w:hAnsi="Times New Roman"/>
          <w:b w:val="false"/>
          <w:sz w:val="28"/>
          <w:szCs w:val="28"/>
          <w:shd w:fill="auto" w:val="clear"/>
        </w:rPr>
        <w:t xml:space="preserve"> </w:t>
      </w:r>
      <w:r>
        <w:rPr>
          <w:rFonts w:ascii="Times New Roman" w:hAnsi="Times New Roman"/>
          <w:b w:val="false"/>
          <w:sz w:val="28"/>
          <w:szCs w:val="28"/>
          <w:shd w:fill="auto" w:val="clear"/>
        </w:rPr>
        <w:t>По состоянию на начало 202</w:t>
      </w:r>
      <w:r>
        <w:rPr>
          <w:rFonts w:ascii="Times New Roman" w:hAnsi="Times New Roman"/>
          <w:b w:val="false"/>
          <w:sz w:val="28"/>
          <w:szCs w:val="28"/>
          <w:shd w:fill="auto" w:val="clear"/>
        </w:rPr>
        <w:t>4</w:t>
      </w:r>
      <w:r>
        <w:rPr>
          <w:rFonts w:ascii="Times New Roman" w:hAnsi="Times New Roman"/>
          <w:b w:val="false"/>
          <w:sz w:val="28"/>
          <w:szCs w:val="28"/>
          <w:shd w:fill="auto" w:val="clear"/>
        </w:rPr>
        <w:t xml:space="preserve"> года численность населения г. Нарьян-Мара составила </w:t>
      </w:r>
      <w:r>
        <w:rPr>
          <w:rFonts w:ascii="Times New Roman" w:hAnsi="Times New Roman"/>
          <w:b w:val="false"/>
          <w:sz w:val="28"/>
          <w:szCs w:val="28"/>
          <w:shd w:fill="auto" w:val="clear"/>
        </w:rPr>
        <w:t>42,2</w:t>
      </w:r>
      <w:r>
        <w:rPr>
          <w:rFonts w:ascii="Times New Roman" w:hAnsi="Times New Roman"/>
          <w:b w:val="false"/>
          <w:sz w:val="28"/>
          <w:szCs w:val="28"/>
          <w:shd w:fill="auto" w:val="clear"/>
        </w:rPr>
        <w:t xml:space="preserve"> тыс. человек.</w:t>
      </w:r>
      <w:r>
        <w:rPr>
          <w:rFonts w:ascii="Times New Roman" w:hAnsi="Times New Roman"/>
          <w:b w:val="false"/>
          <w:sz w:val="28"/>
          <w:szCs w:val="28"/>
          <w:shd w:fill="auto" w:val="clear"/>
        </w:rPr>
        <w:t xml:space="preserve"> </w:t>
      </w:r>
      <w:r>
        <w:rPr>
          <w:rFonts w:ascii="Times New Roman" w:hAnsi="Times New Roman"/>
          <w:b w:val="false"/>
          <w:sz w:val="28"/>
          <w:szCs w:val="28"/>
        </w:rPr>
        <w:t>Расстояние от г. Нарьян-Мара до г. Москвы по автомобильным дорогам превышает 2,2 тыс. км, по воздуху </w:t>
      </w:r>
      <w:r>
        <w:rPr>
          <w:rFonts w:cs="Times New Roman" w:ascii="Times New Roman" w:hAnsi="Times New Roman"/>
          <w:b w:val="false"/>
          <w:sz w:val="28"/>
          <w:szCs w:val="28"/>
        </w:rPr>
        <w:t>– </w:t>
      </w:r>
      <w:r>
        <w:rPr>
          <w:rFonts w:ascii="Times New Roman" w:hAnsi="Times New Roman"/>
          <w:b w:val="false"/>
          <w:sz w:val="28"/>
          <w:szCs w:val="28"/>
        </w:rPr>
        <w:t>1,5 тыс. км. До ближайшей железнодорожной станции г. Усинск </w:t>
      </w:r>
      <w:r>
        <w:rPr>
          <w:rFonts w:cs="Times New Roman" w:ascii="Times New Roman" w:hAnsi="Times New Roman"/>
          <w:b w:val="false"/>
          <w:sz w:val="28"/>
          <w:szCs w:val="28"/>
        </w:rPr>
        <w:t>–</w:t>
        <w:br/>
      </w:r>
      <w:r>
        <w:rPr>
          <w:rFonts w:ascii="Times New Roman" w:hAnsi="Times New Roman"/>
          <w:b w:val="false"/>
          <w:sz w:val="28"/>
          <w:szCs w:val="28"/>
        </w:rPr>
        <w:t xml:space="preserve">350 км. </w:t>
      </w:r>
    </w:p>
    <w:p>
      <w:pPr>
        <w:sectPr>
          <w:type w:val="nextPage"/>
          <w:pgSz w:w="11906" w:h="16838"/>
          <w:pgMar w:left="1134" w:right="567" w:gutter="0" w:header="0" w:top="1134" w:footer="0" w:bottom="1134"/>
          <w:pgNumType w:fmt="decimal"/>
          <w:formProt w:val="false"/>
          <w:textDirection w:val="lrTb"/>
          <w:docGrid w:type="default" w:linePitch="312" w:charSpace="0"/>
        </w:sectPr>
        <w:pStyle w:val="BodyText"/>
        <w:bidi w:val="0"/>
        <w:spacing w:lineRule="atLeast" w:line="285" w:before="0" w:after="0"/>
        <w:ind w:firstLine="709" w:left="0" w:right="0"/>
        <w:jc w:val="both"/>
        <w:rPr>
          <w:rFonts w:ascii="Times New Roman" w:hAnsi="Times New Roman"/>
          <w:sz w:val="28"/>
          <w:szCs w:val="28"/>
        </w:rPr>
      </w:pPr>
      <w:r>
        <w:rPr>
          <w:rFonts w:ascii="Times New Roman" w:hAnsi="Times New Roman"/>
          <w:b w:val="false"/>
          <w:sz w:val="28"/>
          <w:szCs w:val="28"/>
        </w:rPr>
        <w:t xml:space="preserve">Административно-территориальное устройство Ненецкого автономного округа </w:t>
      </w:r>
    </w:p>
    <w:p>
      <w:pPr>
        <w:pStyle w:val="BodyText"/>
        <w:bidi w:val="0"/>
        <w:spacing w:lineRule="atLeast" w:line="285" w:before="0" w:after="0"/>
        <w:ind w:firstLine="709" w:left="0" w:right="0"/>
        <w:jc w:val="both"/>
        <w:rPr>
          <w:rFonts w:ascii="Times New Roman" w:hAnsi="Times New Roman"/>
          <w:sz w:val="28"/>
          <w:szCs w:val="28"/>
        </w:rPr>
      </w:pPr>
      <w:r>
        <w:rPr>
          <w:rFonts w:ascii="Times New Roman" w:hAnsi="Times New Roman"/>
          <w:b w:val="false"/>
          <w:sz w:val="28"/>
          <w:szCs w:val="28"/>
        </w:rPr>
        <w:t xml:space="preserve">включает городской округ (г. Нарьян-Мар), муниципальный район (Заполярный), поселок районного значения (рабочий поселок Искателей), 18 сельских поселений и 41 сельский населенный пункт. </w:t>
      </w:r>
    </w:p>
    <w:p>
      <w:pPr>
        <w:pStyle w:val="BodyTextFirstIndent"/>
        <w:bidi w:val="0"/>
        <w:rPr>
          <w:rFonts w:ascii="Times New Roman" w:hAnsi="Times New Roman"/>
          <w:sz w:val="28"/>
          <w:szCs w:val="28"/>
        </w:rPr>
      </w:pPr>
      <w:r>
        <w:rPr>
          <w:rFonts w:ascii="Times New Roman" w:hAnsi="Times New Roman"/>
          <w:sz w:val="28"/>
          <w:szCs w:val="28"/>
        </w:rPr>
      </w:r>
    </w:p>
    <w:p>
      <w:pPr>
        <w:pStyle w:val="BodyTextFirstIndent"/>
        <w:bidi w:val="0"/>
        <w:ind w:hanging="0" w:left="0" w:right="0"/>
        <w:jc w:val="center"/>
        <w:rPr>
          <w:rFonts w:ascii="Times New Roman" w:hAnsi="Times New Roman"/>
          <w:sz w:val="28"/>
          <w:szCs w:val="28"/>
        </w:rPr>
      </w:pPr>
      <w:r>
        <w:rPr>
          <w:rFonts w:ascii="Times New Roman" w:hAnsi="Times New Roman"/>
          <w:sz w:val="28"/>
          <w:szCs w:val="28"/>
        </w:rPr>
        <w:t>Раздел 2</w:t>
      </w:r>
    </w:p>
    <w:p>
      <w:pPr>
        <w:pStyle w:val="BodyTextFirstIndent"/>
        <w:bidi w:val="0"/>
        <w:ind w:hanging="0" w:left="0" w:right="0"/>
        <w:jc w:val="center"/>
        <w:rPr>
          <w:rFonts w:ascii="Times New Roman" w:hAnsi="Times New Roman"/>
          <w:sz w:val="28"/>
          <w:szCs w:val="28"/>
        </w:rPr>
      </w:pPr>
      <w:r>
        <w:rPr>
          <w:rFonts w:ascii="Times New Roman" w:hAnsi="Times New Roman"/>
          <w:sz w:val="28"/>
          <w:szCs w:val="28"/>
        </w:rPr>
      </w:r>
    </w:p>
    <w:p>
      <w:pPr>
        <w:pStyle w:val="BodyText"/>
        <w:bidi w:val="0"/>
        <w:ind w:firstLine="709"/>
        <w:rPr>
          <w:rFonts w:ascii="Times New Roman" w:hAnsi="Times New Roman"/>
          <w:sz w:val="28"/>
          <w:szCs w:val="28"/>
        </w:rPr>
      </w:pPr>
      <w:r>
        <w:rPr>
          <w:rFonts w:ascii="Times New Roman" w:hAnsi="Times New Roman"/>
          <w:b w:val="false"/>
          <w:sz w:val="28"/>
          <w:szCs w:val="28"/>
        </w:rPr>
        <w:t>Основной традиционной отраслью агропромышленного комплекса Ненецкого автономного округа является оленеводство.</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 xml:space="preserve">СПК «Харп» и СПК коопхоз «Ерв» – имеют статус племенных репродукторов.  Поголовье оленей составляет более 170 тыс. голов. </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Объем производства мяса оленины составляет около 1,3 тыс. тонн мяса в убойном весе. Большая часть мяса оленины направляется в окружные предприятия последующей (промышленной) переработки.</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Наиболее крупным предприятием, осуществляющим промышленную переработку мяса северных оленей является АО «Мясопродукты», которое закупает около 70% произведенной в округе оленины и выпускает более 100 видов продукции из данного сырья. Переработкой также занимаются: ООО «Ерв», ООО «Оленевод-Экспорт», КФХ Семяшкин М.П.</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Кадровая потребность отрасли оленеводства – оленеводы (кочевой образ жизни), обвальщики, бойцы скота (сезонная работа).</w:t>
      </w:r>
    </w:p>
    <w:p>
      <w:pPr>
        <w:pStyle w:val="Normal"/>
        <w:bidi w:val="0"/>
        <w:ind w:firstLine="709"/>
        <w:jc w:val="both"/>
        <w:rPr>
          <w:rFonts w:ascii="Times New Roman" w:hAnsi="Times New Roman"/>
          <w:sz w:val="28"/>
          <w:szCs w:val="28"/>
        </w:rPr>
      </w:pPr>
      <w:r>
        <w:rPr>
          <w:rFonts w:cs="Times New Roman" w:ascii="Times New Roman" w:hAnsi="Times New Roman"/>
          <w:sz w:val="28"/>
          <w:szCs w:val="28"/>
          <w:u w:val="single"/>
        </w:rPr>
        <w:t>Молочное животноводство</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Животноводство в основном размещено в населённых пунктах округа, расположенных в 60-ти километровой зоне от окружного центра, вдоль реки Печора и незначительно в западной части округа. На остальной территории региона развито оленеводство.</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Производством молока в округе занимаются 11 организаций, в том числе: 1 акционерное общество, 3 муниципальных казенных предприятия, 2 сельскохозяйственных производственных кооператива и 5 крестьянских (фермерских) хозяйств.</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В молочном животноводстве трудятся около 200 человек. Наиболее крупным предприятием молочного животноводства и переработки является АО «Ненецкая агропромышленная компания», доля производства молочной продукции (более 20 наименований) предприятия составляет 60% от общего количества, производимого на территории округа. Фермы предприятия расположены в г. Нарьян-Маре, с. Тельвиска, с. Оксино. Также молочным животноводством занимаются СПК РК «Сула (с. Коткино), СПК «Харп» (п. Красное), МКП «Великовисочный животноводческий комплекс» (с. Великовисочное, д. Лабожское), МКП ЗР «Пешский животноводческий комплекс» (с. Верхняя Пеша), МКП «Омский животноводческий комплекс» (с. Ома).</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В сельскохозяйственных организациях насчитывается около 1,7 тыс. голов крупного рогатого скота, из них около 0,8 тыс. коров. Молочное животноводство региона представлено холмогорской породой.</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Кадровая потребность отрасли животноводства – операторы машинного доения, зоотехники, животноводы.</w:t>
      </w:r>
    </w:p>
    <w:p>
      <w:pPr>
        <w:pStyle w:val="Normal"/>
        <w:bidi w:val="0"/>
        <w:ind w:firstLine="709"/>
        <w:jc w:val="both"/>
        <w:rPr>
          <w:rFonts w:ascii="Times New Roman" w:hAnsi="Times New Roman"/>
          <w:sz w:val="28"/>
          <w:szCs w:val="28"/>
        </w:rPr>
      </w:pPr>
      <w:r>
        <w:rPr>
          <w:rFonts w:cs="Times New Roman" w:ascii="Times New Roman" w:hAnsi="Times New Roman"/>
          <w:sz w:val="28"/>
          <w:szCs w:val="28"/>
          <w:u w:val="single"/>
        </w:rPr>
        <w:t>Овощеводство</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 xml:space="preserve">Производством овощей в Ненецком автономном округе занимается тепличный комбинат, являющийся структурным подразделением акционерного общества «Ненецкая агропромышленная компания». </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В настоящее время основным направлением тепличного комбината является выращивание овощей закрытого грунта и зеленых культур валовый сбор которых составляет более 60 тонн.</w:t>
      </w:r>
    </w:p>
    <w:p>
      <w:pPr>
        <w:pStyle w:val="Normal"/>
        <w:bidi w:val="0"/>
        <w:ind w:firstLine="709"/>
        <w:jc w:val="both"/>
        <w:rPr>
          <w:rFonts w:ascii="Times New Roman" w:hAnsi="Times New Roman"/>
          <w:sz w:val="28"/>
          <w:szCs w:val="28"/>
        </w:rPr>
      </w:pPr>
      <w:r>
        <w:rPr>
          <w:rFonts w:cs="Times New Roman" w:ascii="Times New Roman" w:hAnsi="Times New Roman"/>
          <w:sz w:val="28"/>
          <w:szCs w:val="28"/>
        </w:rPr>
        <w:t>Также комбинат занимается озеленением города Нарьян-Мара с использованием рассады однолетних цветущих растений и выращиванием луковичных растений (тюльпаны, нарциссы, гиацинты).</w:t>
      </w:r>
    </w:p>
    <w:p>
      <w:pPr>
        <w:pStyle w:val="Normal"/>
        <w:bidi w:val="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bidi w:val="0"/>
        <w:ind w:hanging="0"/>
        <w:jc w:val="center"/>
        <w:rPr>
          <w:rFonts w:ascii="Times New Roman" w:hAnsi="Times New Roman"/>
          <w:sz w:val="28"/>
          <w:szCs w:val="28"/>
        </w:rPr>
      </w:pPr>
      <w:bookmarkStart w:id="0" w:name="_GoBack"/>
      <w:bookmarkEnd w:id="0"/>
      <w:r>
        <w:rPr>
          <w:rFonts w:cs="Times New Roman" w:ascii="Times New Roman" w:hAnsi="Times New Roman"/>
          <w:sz w:val="28"/>
          <w:szCs w:val="28"/>
        </w:rPr>
        <w:t>Раздел 3</w:t>
      </w:r>
    </w:p>
    <w:p>
      <w:pPr>
        <w:pStyle w:val="Normal"/>
        <w:bidi w:val="0"/>
        <w:ind w:firstLine="709"/>
        <w:jc w:val="both"/>
        <w:rPr>
          <w:rFonts w:ascii="Times New Roman" w:hAnsi="Times New Roman" w:cs="Times New Roman"/>
          <w:sz w:val="28"/>
          <w:szCs w:val="28"/>
        </w:rPr>
      </w:pPr>
      <w:r>
        <w:rPr>
          <w:rFonts w:cs="Times New Roman" w:ascii="Times New Roman" w:hAnsi="Times New Roman"/>
          <w:sz w:val="28"/>
          <w:szCs w:val="28"/>
        </w:rPr>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sz w:val="28"/>
          <w:szCs w:val="28"/>
          <w:u w:val="single"/>
        </w:rPr>
        <w:t> </w:t>
      </w:r>
      <w:r>
        <w:rPr>
          <w:rFonts w:cs="Times New Roman" w:ascii="Times New Roman" w:hAnsi="Times New Roman"/>
          <w:b w:val="false"/>
          <w:bCs w:val="false"/>
          <w:sz w:val="28"/>
          <w:szCs w:val="28"/>
          <w:u w:val="single"/>
        </w:rPr>
        <w:t>Здравоохранение</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Медицинская помощь жителям Ненецкого автономного округа оказывается в 5 медицинских организациях: больничные учреждения </w:t>
      </w:r>
      <w:r>
        <w:rPr>
          <w:rFonts w:cs="Times New Roman" w:ascii="Times New Roman" w:hAnsi="Times New Roman"/>
          <w:b w:val="false"/>
          <w:sz w:val="28"/>
          <w:szCs w:val="28"/>
        </w:rPr>
        <w:t>–</w:t>
      </w:r>
      <w:r>
        <w:rPr>
          <w:rFonts w:ascii="Times New Roman" w:hAnsi="Times New Roman"/>
          <w:b w:val="false"/>
          <w:sz w:val="28"/>
          <w:szCs w:val="28"/>
        </w:rPr>
        <w:t xml:space="preserve"> 1 (окружная больница (в том числе 5 структурных подразделений (участковые больницы)), диспансеры </w:t>
      </w:r>
      <w:r>
        <w:rPr>
          <w:rFonts w:cs="Times New Roman" w:ascii="Times New Roman" w:hAnsi="Times New Roman"/>
          <w:b w:val="false"/>
          <w:sz w:val="28"/>
          <w:szCs w:val="28"/>
        </w:rPr>
        <w:t>–</w:t>
      </w:r>
      <w:r>
        <w:rPr>
          <w:rFonts w:ascii="Times New Roman" w:hAnsi="Times New Roman"/>
          <w:b w:val="false"/>
          <w:sz w:val="28"/>
          <w:szCs w:val="28"/>
        </w:rPr>
        <w:t xml:space="preserve"> 1 (противотуберкулезный); амбулаторно-поликлинические учреждения — 2 (в том числе поликлиники </w:t>
      </w:r>
      <w:r>
        <w:rPr>
          <w:rFonts w:cs="Times New Roman" w:ascii="Times New Roman" w:hAnsi="Times New Roman"/>
          <w:b w:val="false"/>
          <w:sz w:val="28"/>
          <w:szCs w:val="28"/>
        </w:rPr>
        <w:t>–</w:t>
      </w:r>
      <w:r>
        <w:rPr>
          <w:rFonts w:ascii="Times New Roman" w:hAnsi="Times New Roman"/>
          <w:b w:val="false"/>
          <w:sz w:val="28"/>
          <w:szCs w:val="28"/>
        </w:rPr>
        <w:t xml:space="preserve"> 2 (центральная районная и стоматологическая)), иные </w:t>
      </w:r>
      <w:r>
        <w:rPr>
          <w:rFonts w:cs="Times New Roman" w:ascii="Times New Roman" w:hAnsi="Times New Roman"/>
          <w:b w:val="false"/>
          <w:sz w:val="28"/>
          <w:szCs w:val="28"/>
        </w:rPr>
        <w:t>– </w:t>
      </w:r>
      <w:r>
        <w:rPr>
          <w:rFonts w:ascii="Times New Roman" w:hAnsi="Times New Roman"/>
          <w:b w:val="false"/>
          <w:sz w:val="28"/>
          <w:szCs w:val="28"/>
        </w:rPr>
        <w:t xml:space="preserve">1 (бюро судебно-медицинской экспертизы).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В настоящее время система здравоохранения региона представлена 1 казенным учреждением здравоохранения и 4 государственными бюджетными учреждениями здравоохранения, в состав которых входят 5 участковых больниц, 6 амбулаторий, 3 фельдшерско-акушерских пункта и 25 фельдшерских здравпунктов.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Амбулаторно-поликлиническая помощь оказывается во всех населенных пунктах округа.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Оказание медицинской помощи жителям округа организовано по трехуровневой системе с учетом путей маршрутизации пациентов, этапов оказания медицинской помощи и в соответствии с утвержденными порядками и стандартами медицинской помощи.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Первичная доврачебная и врачебная медико-санитарная помощь оказывается по территориально-участковому принципу согласно законодательству Российской Федерации.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Санитарная авиация в регионе применяется для оказания жителям сельской местности экстренной и консультативной медицинской помощи, для эвакуации больных из населенных пунктов Ненецкого автономного округа, из мест кочевий коренного населения, стойбищ и вахтовых поселков в г. Нарьян-Мар в соответствии с заключенным с авиаперевозчиком договором, а также для транспортировки пациентов, нуждающихся в оказании медицинской помощи третьего уровня по экстренным показаниям за пределы округа.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На территории Ненецкого автономного округа отсутствуют учреждения, оказывающие специализированную, в том числе высокотехнологичную, медицинскую помощь. В соответствии со </w:t>
      </w:r>
      <w:r>
        <w:rPr>
          <w:rFonts w:ascii="Times New Roman" w:hAnsi="Times New Roman"/>
          <w:b w:val="false"/>
          <w:strike w:val="false"/>
          <w:dstrike w:val="false"/>
          <w:color w:val="000000"/>
          <w:sz w:val="28"/>
          <w:szCs w:val="28"/>
          <w:u w:val="none"/>
          <w:effect w:val="none"/>
        </w:rPr>
        <w:t>статьей 25.1</w:t>
      </w:r>
      <w:r>
        <w:rPr>
          <w:rFonts w:ascii="Times New Roman" w:hAnsi="Times New Roman"/>
          <w:b w:val="false"/>
          <w:color w:val="000000"/>
          <w:sz w:val="28"/>
          <w:szCs w:val="28"/>
        </w:rPr>
        <w:t xml:space="preserve"> </w:t>
      </w:r>
      <w:r>
        <w:rPr>
          <w:rFonts w:ascii="Times New Roman" w:hAnsi="Times New Roman"/>
          <w:b w:val="false"/>
          <w:sz w:val="28"/>
          <w:szCs w:val="28"/>
        </w:rPr>
        <w:t xml:space="preserve">закона Ненецкого автономного округа от 11.12.2002 № 382-оз «О здравоохранении в Ненецком автономном округе», </w:t>
      </w:r>
      <w:r>
        <w:rPr>
          <w:rFonts w:ascii="Times New Roman" w:hAnsi="Times New Roman"/>
          <w:b w:val="false"/>
          <w:strike w:val="false"/>
          <w:dstrike w:val="false"/>
          <w:color w:val="000000"/>
          <w:sz w:val="28"/>
          <w:szCs w:val="28"/>
          <w:u w:val="none"/>
          <w:effect w:val="none"/>
        </w:rPr>
        <w:t>постановлением</w:t>
      </w:r>
      <w:r>
        <w:rPr>
          <w:rFonts w:ascii="Times New Roman" w:hAnsi="Times New Roman"/>
          <w:b w:val="false"/>
          <w:color w:val="000000"/>
          <w:sz w:val="28"/>
          <w:szCs w:val="28"/>
        </w:rPr>
        <w:t xml:space="preserve"> Администрации Ненецкого автономного округа от 27.05.2008 № 76-п «Об утвержден</w:t>
      </w:r>
      <w:r>
        <w:rPr>
          <w:rFonts w:ascii="Times New Roman" w:hAnsi="Times New Roman"/>
          <w:b w:val="false"/>
          <w:sz w:val="28"/>
          <w:szCs w:val="28"/>
        </w:rPr>
        <w:t xml:space="preserve">ии Положения о порядке предоставления социальной помощи при заболеваниях, требующих специальных методов диагностики, лечения, использования сложных медицинских технологий и медицинской реабилитации» высокотехнологичная медицинская помощь и реабилитация нуждающимся пациентам округа предоставляются за пределами региона в медицинских организациях г. Санкт-Петербурга, г. Москвы, </w:t>
      </w:r>
      <w:r>
        <w:rPr>
          <w:rFonts w:ascii="Times New Roman" w:hAnsi="Times New Roman"/>
          <w:b w:val="false"/>
          <w:sz w:val="28"/>
          <w:szCs w:val="28"/>
          <w:shd w:fill="auto" w:val="clear"/>
        </w:rPr>
        <w:t xml:space="preserve">г. Архангельска и других городов. </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С целью привлечения специалистов для работы в Ненецком автономном округе действует комплекс мер социальной поддержки медицинским работникам, а именно:</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1) единовременное пособие в размере двух должностных окладов и единовременное пособие на каждого прибывающего с ним члена его семьи в размере половины оклада работника;</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2) оплата стоимости проезда работника и членов его семьи по фактическим расходам, а также стоимости провоза багажа;</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 оплачиваемый отпуск продолжительностью 7 календарных дней для обустройства на новом месте;</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4) выплата молодым специалистам от 10% до 30% оклада в течение 3 лет со дня заключения трудового договора;</w:t>
      </w:r>
    </w:p>
    <w:p>
      <w:pPr>
        <w:pStyle w:val="Normal"/>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5) ежемесячная денежная компенсация за наем жилых помещений в первые 5 лет работы в размере не более 15 000 рублей на семью (при проживании в г. Нарьян-Мар и п. Искателей), или предоставляется служебное жилое помещение (квартира);</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6) постоянная выплата в размере 25% оклада (при работе в сельской местности);</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7) возмещение расходов по плате за пользование жилым помещением (плата за наем) при работе в сельской местности;</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8) возмещение расходов на оплату коммунальных услуг по теплоснабжению, электроснабжению, газоснабжению с учетом членов семей, проживающих совместно с ними (в сельской местности).</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Кроме того, с 01.</w:t>
      </w:r>
      <w:r>
        <w:rPr>
          <w:rFonts w:cs="Times New Roman" w:ascii="Times New Roman" w:hAnsi="Times New Roman"/>
          <w:sz w:val="28"/>
          <w:szCs w:val="28"/>
        </w:rPr>
        <w:t>01.2019</w:t>
      </w:r>
      <w:r>
        <w:rPr>
          <w:rFonts w:cs="Times New Roman" w:ascii="Times New Roman" w:hAnsi="Times New Roman"/>
          <w:sz w:val="28"/>
          <w:szCs w:val="28"/>
        </w:rPr>
        <w:t xml:space="preserve"> в целях привлечения специалистов в отрасль здравоохранения вступили в силу изменения в региональное законодательство, предусматривающие предоставление единовременных компенсационных выплат медицинским работникам (врачам, фельдшерам), которые переехали на работу в сельский населенный пункт, либо рабочий поселок Ненецкого автономного округа, либо город Нарьян-Мар и заключили трудовой договор с медицинской организацией.</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Выплата предоставляется в следующих размерах:</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1) врачам, переехавшим в город Нарьян-Мар, в размере 500 тыс. рублей;</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2) врачам, прибывшим или переехавшим на село, в размере 1 млн рублей;</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3) фельдшерам, переехавшим на работу в город Нарьян-Мар, в размере 250 тыс. рублей;</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4) фельдшерам, прибывшим или переехавшим на село, в размере 500 тыс. рублей.</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Данные выплаты предоставляются дополнительно к выплате по программе «Земский доктор».</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Для ординаторов, с которыми заключены договоры о целевом обучении, с 1 января 2019 года приняты следующие меры поддержки в виде:</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1) ежемесячной стипендии в следующих размерах:</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обучающимся на «отлично» – 5 тыс. рублей;</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обучающимся на «хорошо» и «отлично», «хорошо» – 3 тыс. рублей;</w:t>
      </w:r>
    </w:p>
    <w:p>
      <w:pPr>
        <w:pStyle w:val="Normal"/>
        <w:tabs>
          <w:tab w:val="clear" w:pos="709"/>
          <w:tab w:val="left" w:pos="4095" w:leader="none"/>
        </w:tabs>
        <w:spacing w:lineRule="auto" w:line="240" w:before="0" w:after="0"/>
        <w:ind w:firstLine="709"/>
        <w:jc w:val="both"/>
        <w:rPr>
          <w:rFonts w:ascii="Times New Roman" w:hAnsi="Times New Roman"/>
          <w:sz w:val="28"/>
          <w:szCs w:val="28"/>
        </w:rPr>
      </w:pPr>
      <w:r>
        <w:rPr>
          <w:rFonts w:cs="Times New Roman" w:ascii="Times New Roman" w:hAnsi="Times New Roman"/>
          <w:sz w:val="28"/>
          <w:szCs w:val="28"/>
        </w:rPr>
        <w:t>2) ежемесячной денежной компенсации за наем жилого помещения в г. Архангельске (для тех, у кого нет там жилья);</w:t>
      </w:r>
    </w:p>
    <w:p>
      <w:pPr>
        <w:pStyle w:val="Normal"/>
        <w:tabs>
          <w:tab w:val="clear" w:pos="709"/>
          <w:tab w:val="left" w:pos="4095" w:leader="none"/>
        </w:tabs>
        <w:spacing w:lineRule="auto" w:line="240" w:before="0" w:after="0"/>
        <w:ind w:firstLine="709"/>
        <w:jc w:val="both"/>
        <w:rPr>
          <w:rFonts w:ascii="Times New Roman" w:hAnsi="Times New Roman"/>
          <w:sz w:val="28"/>
          <w:szCs w:val="28"/>
          <w:highlight w:val="none"/>
          <w:shd w:fill="auto" w:val="clear"/>
        </w:rPr>
      </w:pPr>
      <w:r>
        <w:rPr>
          <w:rFonts w:cs="Times New Roman" w:ascii="Times New Roman" w:hAnsi="Times New Roman"/>
          <w:b w:val="false"/>
          <w:sz w:val="28"/>
          <w:szCs w:val="28"/>
          <w:shd w:fill="auto" w:val="clear"/>
        </w:rPr>
        <w:t>3) компенсации стоимости проезда к месту учебы и обратно два раза в год.</w:t>
      </w:r>
    </w:p>
    <w:p>
      <w:pPr>
        <w:pStyle w:val="Normal"/>
        <w:tabs>
          <w:tab w:val="clear" w:pos="709"/>
          <w:tab w:val="left" w:pos="4095" w:leader="none"/>
        </w:tabs>
        <w:bidi w:val="0"/>
        <w:spacing w:lineRule="auto" w:line="240" w:before="0" w:after="0"/>
        <w:ind w:firstLine="709"/>
        <w:jc w:val="both"/>
        <w:rPr>
          <w:rFonts w:ascii="Times New Roman" w:hAnsi="Times New Roman"/>
          <w:sz w:val="28"/>
          <w:szCs w:val="28"/>
        </w:rPr>
      </w:pPr>
      <w:r>
        <w:rPr>
          <w:rFonts w:cs="Times New Roman" w:ascii="Times New Roman" w:hAnsi="Times New Roman"/>
          <w:b w:val="false"/>
          <w:sz w:val="28"/>
          <w:szCs w:val="28"/>
          <w:u w:val="single"/>
        </w:rPr>
        <w:t>Прожиточный минимум</w:t>
      </w:r>
    </w:p>
    <w:p>
      <w:pPr>
        <w:pStyle w:val="Normal"/>
        <w:tabs>
          <w:tab w:val="clear" w:pos="709"/>
          <w:tab w:val="left" w:pos="4095" w:leader="none"/>
        </w:tabs>
        <w:bidi w:val="0"/>
        <w:spacing w:lineRule="auto" w:line="240" w:before="0" w:after="0"/>
        <w:ind w:firstLine="709"/>
        <w:jc w:val="both"/>
        <w:rPr>
          <w:rFonts w:ascii="Times New Roman" w:hAnsi="Times New Roman"/>
          <w:sz w:val="28"/>
          <w:szCs w:val="28"/>
        </w:rPr>
      </w:pPr>
      <w:r>
        <w:rPr>
          <w:rFonts w:cs="Times New Roman" w:ascii="Times New Roman" w:hAnsi="Times New Roman"/>
          <w:b w:val="false"/>
          <w:sz w:val="28"/>
          <w:szCs w:val="28"/>
        </w:rPr>
        <w:t>В Ненецком автономном округе на 2025 го</w:t>
      </w:r>
      <w:r>
        <w:rPr>
          <w:rFonts w:cs="Times New Roman" w:ascii="Times New Roman" w:hAnsi="Times New Roman"/>
          <w:sz w:val="28"/>
          <w:szCs w:val="28"/>
        </w:rPr>
        <w:t xml:space="preserve">д постановлением Администрации Ненецкого автономного округа от 02.09.2024 № 206-п установлена </w:t>
      </w:r>
      <w:r>
        <w:rPr>
          <w:rFonts w:cs="Times New Roman" w:ascii="Times New Roman" w:hAnsi="Times New Roman"/>
          <w:b w:val="false"/>
          <w:sz w:val="28"/>
          <w:szCs w:val="28"/>
        </w:rPr>
        <w:t>величина прожиточного минимума в расчете на душу населения – 29 389 рублей, для трудоспособного населения - 32 034 рубля, для пенсионеров – 25 275 рублей, для детей – 30 706 рублей.</w:t>
      </w:r>
    </w:p>
    <w:p>
      <w:pPr>
        <w:pStyle w:val="Normal"/>
        <w:tabs>
          <w:tab w:val="clear" w:pos="709"/>
          <w:tab w:val="left" w:pos="4095" w:leader="none"/>
        </w:tabs>
        <w:bidi w:val="0"/>
        <w:spacing w:lineRule="auto" w:line="240" w:before="0" w:after="0"/>
        <w:ind w:firstLine="709"/>
        <w:contextualSpacing/>
        <w:jc w:val="left"/>
        <w:rPr>
          <w:rFonts w:ascii="Times New Roman" w:hAnsi="Times New Roman"/>
          <w:sz w:val="28"/>
          <w:szCs w:val="28"/>
        </w:rPr>
      </w:pPr>
      <w:r>
        <w:rPr>
          <w:rFonts w:eastAsia="Calibri" w:cs="Times New Roman" w:ascii="Times New Roman" w:hAnsi="Times New Roman"/>
          <w:sz w:val="28"/>
          <w:szCs w:val="28"/>
          <w:u w:val="single"/>
        </w:rPr>
        <w:t>Меры социальной поддержки, предоставляемые участникам Государственной программы и членам их семей</w:t>
      </w:r>
    </w:p>
    <w:p>
      <w:pPr>
        <w:pStyle w:val="Normal"/>
        <w:tabs>
          <w:tab w:val="clear" w:pos="709"/>
          <w:tab w:val="left" w:pos="4095" w:leader="none"/>
        </w:tabs>
        <w:bidi w:val="0"/>
        <w:spacing w:lineRule="auto" w:line="240" w:before="0" w:after="0"/>
        <w:ind w:firstLine="709"/>
        <w:contextualSpacing/>
        <w:jc w:val="both"/>
        <w:rPr/>
      </w:pPr>
      <w:r>
        <w:rPr>
          <w:rFonts w:eastAsia="Calibri" w:cs="Times New Roman" w:ascii="Times New Roman" w:hAnsi="Times New Roman"/>
          <w:sz w:val="28"/>
          <w:szCs w:val="28"/>
        </w:rPr>
        <w:t xml:space="preserve">На территории Ненецкого автономного округа разработан </w:t>
      </w:r>
      <w:hyperlink r:id="rId2">
        <w:r>
          <w:rPr>
            <w:rStyle w:val="Hyperlink"/>
            <w:rFonts w:eastAsia="Calibri" w:cs="Times New Roman" w:ascii="Times New Roman" w:hAnsi="Times New Roman"/>
            <w:color w:val="auto"/>
            <w:sz w:val="28"/>
            <w:szCs w:val="28"/>
            <w:u w:val="none"/>
          </w:rPr>
          <w:t>Порядок</w:t>
        </w:r>
      </w:hyperlink>
      <w:r>
        <w:rPr>
          <w:rFonts w:eastAsia="Calibri" w:cs="Times New Roman" w:ascii="Times New Roman" w:hAnsi="Times New Roman"/>
          <w:sz w:val="28"/>
          <w:szCs w:val="28"/>
        </w:rPr>
        <w:t xml:space="preserve"> реализации отдельных мероприятий государственной программы Ненецкого автономного округа «Оказание содействия добровольному переселению в Ненецкий автономный округ соотечественников, проживающих за рубежом», утвержденный постановлением Администрации Ненецкого автономного округа от 09.02.2021 № 28-п (далее – Порядок). </w:t>
      </w:r>
    </w:p>
    <w:p>
      <w:pPr>
        <w:pStyle w:val="Normal"/>
        <w:tabs>
          <w:tab w:val="clear" w:pos="709"/>
          <w:tab w:val="left" w:pos="4095" w:leader="none"/>
        </w:tabs>
        <w:bidi w:val="0"/>
        <w:spacing w:lineRule="auto" w:line="240" w:before="0" w:after="0"/>
        <w:ind w:firstLine="709"/>
        <w:contextualSpacing/>
        <w:jc w:val="both"/>
        <w:rPr>
          <w:rFonts w:ascii="Times New Roman" w:hAnsi="Times New Roman"/>
          <w:sz w:val="28"/>
          <w:szCs w:val="28"/>
        </w:rPr>
      </w:pPr>
      <w:r>
        <w:rPr>
          <w:rFonts w:eastAsia="Calibri" w:cs="Times New Roman" w:ascii="Times New Roman" w:hAnsi="Times New Roman"/>
          <w:sz w:val="28"/>
          <w:szCs w:val="28"/>
        </w:rPr>
        <w:t>Порядок регламентирует реализацию следующих мероприятий:</w:t>
      </w:r>
    </w:p>
    <w:p>
      <w:pPr>
        <w:pStyle w:val="Normal"/>
        <w:tabs>
          <w:tab w:val="clear" w:pos="709"/>
          <w:tab w:val="left" w:pos="4095" w:leader="none"/>
        </w:tabs>
        <w:bidi w:val="0"/>
        <w:spacing w:lineRule="auto" w:line="240" w:before="0" w:after="0"/>
        <w:ind w:firstLine="709"/>
        <w:contextualSpacing/>
        <w:jc w:val="both"/>
        <w:rPr>
          <w:rFonts w:ascii="Times New Roman" w:hAnsi="Times New Roman"/>
          <w:sz w:val="28"/>
          <w:szCs w:val="28"/>
        </w:rPr>
      </w:pPr>
      <w:r>
        <w:rPr>
          <w:rFonts w:eastAsia="Calibri" w:cs="Times New Roman" w:ascii="Times New Roman" w:hAnsi="Times New Roman"/>
          <w:sz w:val="28"/>
          <w:szCs w:val="28"/>
        </w:rPr>
        <w:t>1) по компенсации расходов по профессиональному обучению (профессиональной подготовке, переподготовке и повышению квалификации) участникам Государственной программы;</w:t>
      </w:r>
    </w:p>
    <w:p>
      <w:pPr>
        <w:pStyle w:val="Normal"/>
        <w:tabs>
          <w:tab w:val="clear" w:pos="709"/>
          <w:tab w:val="left" w:pos="4095" w:leader="none"/>
        </w:tabs>
        <w:bidi w:val="0"/>
        <w:spacing w:lineRule="auto" w:line="240" w:before="0" w:after="0"/>
        <w:ind w:firstLine="709"/>
        <w:contextualSpacing/>
        <w:jc w:val="both"/>
        <w:rPr>
          <w:rFonts w:ascii="Times New Roman" w:hAnsi="Times New Roman"/>
          <w:sz w:val="28"/>
          <w:szCs w:val="28"/>
        </w:rPr>
      </w:pPr>
      <w:r>
        <w:rPr>
          <w:rFonts w:eastAsia="Calibri" w:cs="Times New Roman" w:ascii="Times New Roman" w:hAnsi="Times New Roman"/>
          <w:sz w:val="28"/>
          <w:szCs w:val="28"/>
        </w:rPr>
        <w:t>2) по предоставлению участникам Государственной программы и членам их семей подъемных выплат;</w:t>
      </w:r>
    </w:p>
    <w:p>
      <w:pPr>
        <w:pStyle w:val="Normal"/>
        <w:tabs>
          <w:tab w:val="clear" w:pos="709"/>
          <w:tab w:val="left" w:pos="4095" w:leader="none"/>
        </w:tabs>
        <w:bidi w:val="0"/>
        <w:spacing w:lineRule="auto" w:line="240" w:before="0" w:after="0"/>
        <w:ind w:firstLine="709"/>
        <w:contextualSpacing/>
        <w:jc w:val="both"/>
        <w:rPr>
          <w:rFonts w:ascii="Times New Roman" w:hAnsi="Times New Roman"/>
          <w:sz w:val="28"/>
          <w:szCs w:val="28"/>
        </w:rPr>
      </w:pPr>
      <w:r>
        <w:rPr>
          <w:rFonts w:eastAsia="Calibri" w:cs="Times New Roman" w:ascii="Times New Roman" w:hAnsi="Times New Roman"/>
          <w:sz w:val="28"/>
          <w:szCs w:val="28"/>
        </w:rPr>
        <w:t>3) по предоставлению компенсации расходов участников Государственной программы и членов их семей на медицинское освидетельствование;</w:t>
      </w:r>
    </w:p>
    <w:p>
      <w:pPr>
        <w:pStyle w:val="Normal"/>
        <w:tabs>
          <w:tab w:val="clear" w:pos="709"/>
          <w:tab w:val="left" w:pos="4095" w:leader="none"/>
        </w:tabs>
        <w:bidi w:val="0"/>
        <w:spacing w:lineRule="auto" w:line="240" w:before="0" w:after="0"/>
        <w:ind w:firstLine="709"/>
        <w:contextualSpacing/>
        <w:jc w:val="both"/>
        <w:rPr>
          <w:rFonts w:ascii="Times New Roman" w:hAnsi="Times New Roman"/>
          <w:sz w:val="28"/>
          <w:szCs w:val="28"/>
        </w:rPr>
      </w:pPr>
      <w:r>
        <w:rPr>
          <w:rFonts w:eastAsia="Calibri" w:cs="Times New Roman" w:ascii="Times New Roman" w:hAnsi="Times New Roman"/>
          <w:sz w:val="28"/>
          <w:szCs w:val="28"/>
        </w:rPr>
        <w:t>4) по предоставлению участнику Государственной программы единовременной компенсационной социальной выплаты к учебному году на каждого ребенка, обучающегося в образовательной организации Ненецкого автономного округа;</w:t>
      </w:r>
    </w:p>
    <w:p>
      <w:pPr>
        <w:pStyle w:val="Normal"/>
        <w:tabs>
          <w:tab w:val="clear" w:pos="709"/>
          <w:tab w:val="left" w:pos="4095" w:leader="none"/>
        </w:tabs>
        <w:bidi w:val="0"/>
        <w:spacing w:lineRule="auto" w:line="240" w:before="0" w:after="0"/>
        <w:ind w:firstLine="709"/>
        <w:contextualSpacing/>
        <w:jc w:val="both"/>
        <w:rPr>
          <w:rFonts w:ascii="Times New Roman" w:hAnsi="Times New Roman"/>
          <w:sz w:val="28"/>
          <w:szCs w:val="28"/>
        </w:rPr>
      </w:pPr>
      <w:r>
        <w:rPr>
          <w:rFonts w:eastAsia="Calibri" w:cs="Times New Roman" w:ascii="Times New Roman" w:hAnsi="Times New Roman"/>
          <w:sz w:val="28"/>
          <w:szCs w:val="28"/>
        </w:rPr>
        <w:t>5) по оказанию финансовой поддержки субъектам малого и среднего предпринимательства, включая создание крестьянских (фермерских) хозяйств;</w:t>
      </w:r>
    </w:p>
    <w:p>
      <w:pPr>
        <w:pStyle w:val="Normal"/>
        <w:tabs>
          <w:tab w:val="clear" w:pos="709"/>
          <w:tab w:val="left" w:pos="4095" w:leader="none"/>
        </w:tabs>
        <w:bidi w:val="0"/>
        <w:spacing w:lineRule="auto" w:line="240" w:before="0" w:after="0"/>
        <w:ind w:firstLine="709"/>
        <w:contextualSpacing/>
        <w:jc w:val="both"/>
        <w:rPr>
          <w:rFonts w:ascii="Times New Roman" w:hAnsi="Times New Roman"/>
          <w:sz w:val="28"/>
          <w:szCs w:val="28"/>
        </w:rPr>
      </w:pPr>
      <w:r>
        <w:rPr>
          <w:rFonts w:eastAsia="Calibri" w:cs="Times New Roman" w:ascii="Times New Roman" w:hAnsi="Times New Roman"/>
          <w:sz w:val="28"/>
          <w:szCs w:val="28"/>
        </w:rPr>
        <w:t>6) по возмещению части затрат на жилищное обустройство участника Государственной программы;</w:t>
      </w:r>
    </w:p>
    <w:p>
      <w:pPr>
        <w:pStyle w:val="Normal"/>
        <w:tabs>
          <w:tab w:val="clear" w:pos="709"/>
          <w:tab w:val="left" w:pos="4095" w:leader="none"/>
        </w:tabs>
        <w:bidi w:val="0"/>
        <w:spacing w:lineRule="auto" w:line="240" w:before="0" w:after="0"/>
        <w:ind w:firstLine="709"/>
        <w:contextualSpacing/>
        <w:jc w:val="both"/>
        <w:rPr>
          <w:rFonts w:ascii="Times New Roman" w:hAnsi="Times New Roman"/>
          <w:sz w:val="28"/>
          <w:szCs w:val="28"/>
        </w:rPr>
      </w:pPr>
      <w:r>
        <w:rPr>
          <w:rFonts w:eastAsia="Calibri" w:cs="Times New Roman" w:ascii="Times New Roman" w:hAnsi="Times New Roman"/>
          <w:sz w:val="28"/>
          <w:szCs w:val="28"/>
        </w:rPr>
        <w:t>7) по компенсации расходов участникам Государственной программы и членам их семей на признание ученых степеней, ученых званий, образования и (или) квалификации, полученных в иностранном государстве.</w:t>
      </w:r>
    </w:p>
    <w:p>
      <w:pPr>
        <w:pStyle w:val="Normal"/>
        <w:tabs>
          <w:tab w:val="clear" w:pos="709"/>
          <w:tab w:val="left" w:pos="4095" w:leader="none"/>
        </w:tabs>
        <w:bidi w:val="0"/>
        <w:spacing w:lineRule="auto" w:line="240" w:before="0" w:after="0"/>
        <w:ind w:firstLine="709"/>
        <w:jc w:val="both"/>
        <w:rPr>
          <w:rFonts w:ascii="Times New Roman" w:hAnsi="Times New Roman"/>
          <w:sz w:val="28"/>
          <w:szCs w:val="28"/>
        </w:rPr>
      </w:pPr>
      <w:r>
        <w:rPr>
          <w:rFonts w:cs="Times New Roman" w:ascii="Times New Roman" w:hAnsi="Times New Roman"/>
          <w:sz w:val="28"/>
          <w:szCs w:val="28"/>
          <w:u w:val="single"/>
        </w:rPr>
        <w:t>Жилищное обустройство</w:t>
      </w:r>
    </w:p>
    <w:p>
      <w:pPr>
        <w:pStyle w:val="BodyTextFirstIndent"/>
        <w:tabs>
          <w:tab w:val="clear" w:pos="709"/>
          <w:tab w:val="left" w:pos="4095" w:leader="none"/>
        </w:tabs>
        <w:jc w:val="both"/>
        <w:rPr>
          <w:rFonts w:ascii="Times New Roman" w:hAnsi="Times New Roman"/>
          <w:b w:val="false"/>
          <w:color w:val="000000"/>
          <w:sz w:val="28"/>
          <w:szCs w:val="28"/>
        </w:rPr>
      </w:pPr>
      <w:r>
        <w:rPr>
          <w:rFonts w:ascii="Times New Roman" w:hAnsi="Times New Roman"/>
          <w:b w:val="false"/>
          <w:bCs w:val="false"/>
          <w:color w:val="000000"/>
          <w:sz w:val="28"/>
          <w:szCs w:val="28"/>
        </w:rPr>
        <w:t xml:space="preserve">По условиям </w:t>
      </w:r>
      <w:r>
        <w:rPr>
          <w:rFonts w:ascii="Times New Roman" w:hAnsi="Times New Roman"/>
          <w:b w:val="false"/>
          <w:bCs w:val="false"/>
          <w:color w:val="000000"/>
          <w:sz w:val="28"/>
          <w:szCs w:val="28"/>
        </w:rPr>
        <w:t>П</w:t>
      </w:r>
      <w:r>
        <w:rPr>
          <w:rFonts w:ascii="Times New Roman" w:hAnsi="Times New Roman"/>
          <w:b w:val="false"/>
          <w:bCs w:val="false"/>
          <w:color w:val="000000"/>
          <w:sz w:val="28"/>
          <w:szCs w:val="28"/>
        </w:rPr>
        <w:t xml:space="preserve">рограммы вопросы жилищного обустройства решаются соотечественниками за счет собственных средств, в зависимости от уровня материальной обеспеченности: </w:t>
      </w:r>
      <w:r>
        <w:rPr>
          <w:rFonts w:ascii="Times New Roman" w:hAnsi="Times New Roman"/>
          <w:b w:val="false"/>
          <w:bCs w:val="false"/>
          <w:color w:val="000000"/>
          <w:sz w:val="28"/>
          <w:szCs w:val="28"/>
        </w:rPr>
        <w:t>аренда</w:t>
      </w:r>
      <w:r>
        <w:rPr>
          <w:rFonts w:ascii="Times New Roman" w:hAnsi="Times New Roman"/>
          <w:b w:val="false"/>
          <w:bCs w:val="false"/>
          <w:color w:val="000000"/>
          <w:sz w:val="28"/>
          <w:szCs w:val="28"/>
        </w:rPr>
        <w:t xml:space="preserve"> жилых помещений, размещение в гостинице, покупка собственного жилья, </w:t>
      </w:r>
      <w:r>
        <w:rPr>
          <w:rFonts w:ascii="Times New Roman" w:hAnsi="Times New Roman"/>
          <w:b w:val="false"/>
          <w:i w:val="false"/>
          <w:caps w:val="false"/>
          <w:smallCaps w:val="false"/>
          <w:color w:val="000000"/>
          <w:spacing w:val="0"/>
          <w:sz w:val="28"/>
          <w:szCs w:val="28"/>
        </w:rPr>
        <w:t>предоставление служебного жилья (для отдельных категорий работников отраслей «Образование» и «Здравоохранение»), строительство индивидуального жилья.</w:t>
      </w:r>
    </w:p>
    <w:p>
      <w:pPr>
        <w:pStyle w:val="BodyTextFirstIndent"/>
        <w:tabs>
          <w:tab w:val="clear" w:pos="709"/>
          <w:tab w:val="left" w:pos="4095" w:leader="none"/>
        </w:tabs>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На территории Ненецкого автономного округа за январь – сентябрь 2024 год построено 310 квартир общей площадью 24,4 тыс. кв. метров, что на 39,2% превышает уровень соответствующего периода 2023 года.</w:t>
      </w:r>
    </w:p>
    <w:p>
      <w:pPr>
        <w:pStyle w:val="BodyTextFirstIndent"/>
        <w:tabs>
          <w:tab w:val="clear" w:pos="709"/>
          <w:tab w:val="left" w:pos="4095" w:leader="none"/>
        </w:tabs>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Населением за счет собственных и привлеченных средств введено 100 жилых домов площадью 13,8 тыс. кв. метров (56,6% от общего ввода жилья), что составило 78,8% к аналогичному периоду 2023 года.</w:t>
      </w:r>
    </w:p>
    <w:p>
      <w:pPr>
        <w:pStyle w:val="BodyTextFirstIndent"/>
        <w:tabs>
          <w:tab w:val="clear" w:pos="709"/>
          <w:tab w:val="left" w:pos="4095" w:leader="none"/>
        </w:tabs>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В Ненецком автономном округе в январе – сентябре 2024 года ввод в эксплуатацию социально-культурных объектов не осуществлялся.</w:t>
      </w:r>
    </w:p>
    <w:p>
      <w:pPr>
        <w:pStyle w:val="BodyTextFirstIndent"/>
        <w:tabs>
          <w:tab w:val="clear" w:pos="709"/>
          <w:tab w:val="left" w:pos="4095" w:leader="none"/>
        </w:tabs>
        <w:jc w:val="both"/>
        <w:rPr>
          <w:rFonts w:ascii="Times New Roman" w:hAnsi="Times New Roman"/>
          <w:b w:val="false"/>
          <w:i w:val="false"/>
          <w:caps w:val="false"/>
          <w:smallCaps w:val="false"/>
          <w:color w:val="000000"/>
          <w:spacing w:val="0"/>
          <w:sz w:val="28"/>
          <w:szCs w:val="28"/>
        </w:rPr>
      </w:pPr>
      <w:r>
        <w:rPr>
          <w:rFonts w:ascii="Times New Roman" w:hAnsi="Times New Roman"/>
          <w:b w:val="false"/>
          <w:i w:val="false"/>
          <w:caps w:val="false"/>
          <w:smallCaps w:val="false"/>
          <w:color w:val="000000"/>
          <w:spacing w:val="0"/>
          <w:sz w:val="28"/>
          <w:szCs w:val="28"/>
        </w:rPr>
        <w:t>За январь – сентябрь 2024 года объем работ по виду экономической деятельности «Строительство» выполнен на 13 701,1 млн рублей, или 90,6% к соответствующему периоду предыдущего года.</w:t>
      </w:r>
    </w:p>
    <w:p>
      <w:pPr>
        <w:pStyle w:val="BodyTextFirstIndent"/>
        <w:tabs>
          <w:tab w:val="clear" w:pos="709"/>
          <w:tab w:val="left" w:pos="4095" w:leader="none"/>
        </w:tabs>
        <w:jc w:val="both"/>
        <w:rPr>
          <w:rFonts w:ascii="Times New Roman" w:hAnsi="Times New Roman"/>
          <w:b w:val="false"/>
          <w:bCs w:val="false"/>
          <w:i w:val="false"/>
          <w:caps w:val="false"/>
          <w:smallCaps w:val="false"/>
          <w:color w:val="000000"/>
          <w:spacing w:val="0"/>
          <w:sz w:val="28"/>
          <w:szCs w:val="28"/>
        </w:rPr>
      </w:pPr>
      <w:r>
        <w:rPr>
          <w:rFonts w:ascii="Times New Roman" w:hAnsi="Times New Roman"/>
          <w:b w:val="false"/>
          <w:bCs w:val="false"/>
          <w:i w:val="false"/>
          <w:caps w:val="false"/>
          <w:smallCaps w:val="false"/>
          <w:color w:val="000000"/>
          <w:spacing w:val="0"/>
          <w:sz w:val="28"/>
          <w:szCs w:val="28"/>
        </w:rPr>
        <w:t>В Ненецком автономном округе работодатели, трудоустраивающие участников Государственной программы, могут оказывать содействие в решении вопроса жилищного обустройства путем предоставления жилых помещений либо предоставления проживания в общежитии, а также путем компенсации стоимости аренды в полном объеме либо частично.</w:t>
      </w:r>
    </w:p>
    <w:p>
      <w:pPr>
        <w:pStyle w:val="BodyTextFirstIndent"/>
        <w:tabs>
          <w:tab w:val="clear" w:pos="709"/>
          <w:tab w:val="left" w:pos="4095" w:leader="none"/>
        </w:tabs>
        <w:jc w:val="both"/>
        <w:rPr>
          <w:rFonts w:ascii="Times New Roman" w:hAnsi="Times New Roman"/>
          <w:b w:val="false"/>
          <w:bCs w:val="false"/>
          <w:color w:val="FF0000"/>
          <w:sz w:val="28"/>
          <w:szCs w:val="28"/>
          <w:u w:val="none"/>
        </w:rPr>
      </w:pPr>
      <w:r>
        <w:rPr>
          <w:rFonts w:cs="Times New Roman" w:ascii="Times New Roman" w:hAnsi="Times New Roman"/>
          <w:b w:val="false"/>
          <w:bCs w:val="false"/>
          <w:color w:val="000000"/>
          <w:sz w:val="28"/>
          <w:szCs w:val="28"/>
          <w:u w:val="none"/>
        </w:rPr>
        <w:t>После получения гражданства Российской Федерации соотечественники наравне с </w:t>
      </w:r>
      <w:r>
        <w:rPr>
          <w:rFonts w:cs="Times New Roman" w:ascii="Times New Roman" w:hAnsi="Times New Roman"/>
          <w:b w:val="false"/>
          <w:bCs w:val="false"/>
          <w:color w:val="000000"/>
          <w:sz w:val="28"/>
          <w:szCs w:val="28"/>
          <w:u w:val="none"/>
        </w:rPr>
        <w:t>жителями округа</w:t>
      </w:r>
      <w:r>
        <w:rPr>
          <w:rFonts w:cs="Times New Roman" w:ascii="Times New Roman" w:hAnsi="Times New Roman"/>
          <w:b w:val="false"/>
          <w:bCs w:val="false"/>
          <w:color w:val="000000"/>
          <w:sz w:val="28"/>
          <w:szCs w:val="28"/>
          <w:u w:val="none"/>
        </w:rPr>
        <w:t xml:space="preserve"> могут принять участие в жилищных программах, реализуемых на территории </w:t>
      </w:r>
      <w:r>
        <w:rPr>
          <w:rFonts w:cs="Times New Roman" w:ascii="Times New Roman" w:hAnsi="Times New Roman"/>
          <w:b w:val="false"/>
          <w:bCs w:val="false"/>
          <w:color w:val="000000"/>
          <w:sz w:val="28"/>
          <w:szCs w:val="28"/>
          <w:u w:val="none"/>
        </w:rPr>
        <w:t>региона</w:t>
      </w:r>
      <w:r>
        <w:rPr>
          <w:rFonts w:cs="Times New Roman" w:ascii="Times New Roman" w:hAnsi="Times New Roman"/>
          <w:b w:val="false"/>
          <w:bCs w:val="false"/>
          <w:color w:val="000000"/>
          <w:sz w:val="28"/>
          <w:szCs w:val="28"/>
          <w:u w:val="none"/>
        </w:rPr>
        <w:t xml:space="preserve">. </w:t>
      </w:r>
    </w:p>
    <w:p>
      <w:pPr>
        <w:pStyle w:val="BodyTextFirstIndent"/>
        <w:bidi w:val="0"/>
        <w:jc w:val="both"/>
        <w:rPr>
          <w:rFonts w:ascii="Times New Roman" w:hAnsi="Times New Roman"/>
          <w:sz w:val="28"/>
          <w:szCs w:val="28"/>
        </w:rPr>
      </w:pPr>
      <w:r>
        <w:rPr>
          <w:rFonts w:ascii="Times New Roman" w:hAnsi="Times New Roman"/>
          <w:b w:val="false"/>
          <w:bCs w:val="false"/>
          <w:sz w:val="28"/>
          <w:szCs w:val="28"/>
        </w:rPr>
        <w:t xml:space="preserve">На территории Ненецкого автономного округа </w:t>
      </w:r>
      <w:r>
        <w:rPr>
          <w:rFonts w:ascii="Times New Roman" w:hAnsi="Times New Roman"/>
          <w:sz w:val="28"/>
          <w:szCs w:val="28"/>
        </w:rPr>
        <w:t xml:space="preserve">улучшение жилищных условий граждан осуществлялось в рамках </w:t>
      </w:r>
      <w:r>
        <w:rPr>
          <w:rFonts w:ascii="Times New Roman" w:hAnsi="Times New Roman"/>
          <w:b w:val="false"/>
          <w:sz w:val="28"/>
          <w:szCs w:val="28"/>
        </w:rPr>
        <w:t>государственной программы Ненецкого автономного округа «Обеспечение доступным и комфортным жильем и коммунальными услугами граждан, проживающих в Ненецком автономном округе», утвержденной постановлением Администрации Ненецкого автономного округа от 14.11.2013 № 415-п.</w:t>
      </w:r>
    </w:p>
    <w:p>
      <w:pPr>
        <w:pStyle w:val="BodyTextFirstIndent"/>
        <w:bidi w:val="0"/>
        <w:jc w:val="both"/>
        <w:rPr>
          <w:rFonts w:ascii="Times New Roman" w:hAnsi="Times New Roman"/>
          <w:sz w:val="28"/>
          <w:szCs w:val="28"/>
        </w:rPr>
      </w:pPr>
      <w:r>
        <w:rPr>
          <w:rFonts w:ascii="Times New Roman" w:hAnsi="Times New Roman"/>
          <w:color w:val="000000"/>
          <w:sz w:val="28"/>
          <w:szCs w:val="28"/>
        </w:rPr>
        <w:t>Социальная поддержка на улучшение жилищных условий граждан, проживающих в Ненецком автономном округе предоставляется в соответствии с постановлением Администрации Ненецкого автономного округа от 13.04.2023 № 125-п «Об утверждении Положения о порядке предоставления социальных выплат на строительство (завершение ранее начатого строительства) индивидуальных жилых домов и домов блокированной застройки с признаками индивидуального жилого дома, построенных в сельской местности, в том числе единовременных социальных выплат на компенсацию части затрат на строительство индивидуальных жилых домов и домов блокированной застройки с признаками индивидуального жилого дома в сельской местности, а также о порядке предоставления компенсации части затрат, связанных с газификацией индивидуального жилого дома».</w:t>
      </w:r>
    </w:p>
    <w:p>
      <w:pPr>
        <w:pStyle w:val="BodyTextFirstIndent"/>
        <w:bidi w:val="0"/>
        <w:jc w:val="both"/>
        <w:rPr>
          <w:rFonts w:ascii="Times New Roman" w:hAnsi="Times New Roman"/>
          <w:sz w:val="28"/>
          <w:szCs w:val="28"/>
        </w:rPr>
      </w:pPr>
      <w:r>
        <w:rPr>
          <w:rFonts w:cs="Times New Roman" w:ascii="Times New Roman" w:hAnsi="Times New Roman"/>
          <w:color w:val="000000"/>
          <w:sz w:val="28"/>
          <w:szCs w:val="28"/>
        </w:rPr>
        <w:t xml:space="preserve">Создание центров временного размещения на территории Ненецкого автономного округа для размещения участников Государственной программы и членов их семей не предусмотрено. </w:t>
      </w:r>
    </w:p>
    <w:p>
      <w:pPr>
        <w:pStyle w:val="BodyTextFirstIndent"/>
        <w:bidi w:val="0"/>
        <w:jc w:val="both"/>
        <w:rPr/>
      </w:pPr>
      <w:r>
        <w:rPr>
          <w:rFonts w:ascii="Times New Roman" w:hAnsi="Times New Roman"/>
          <w:b w:val="false"/>
          <w:bCs w:val="false"/>
          <w:sz w:val="28"/>
          <w:szCs w:val="28"/>
        </w:rPr>
        <w:t>На территории округа действует федеральн</w:t>
      </w:r>
      <w:r>
        <w:rPr>
          <w:rFonts w:ascii="Times New Roman" w:hAnsi="Times New Roman"/>
          <w:b w:val="false"/>
          <w:bCs w:val="false"/>
          <w:sz w:val="28"/>
          <w:szCs w:val="28"/>
          <w:shd w:fill="auto" w:val="clear"/>
        </w:rPr>
        <w:t xml:space="preserve">ая программа «Арктическая ипотека» по льготной ставке кредитования 2% годовых, </w:t>
      </w:r>
      <w:r>
        <w:rPr>
          <w:rFonts w:ascii="Times New Roman" w:hAnsi="Times New Roman"/>
          <w:b w:val="false"/>
          <w:bCs w:val="false"/>
          <w:sz w:val="28"/>
          <w:szCs w:val="28"/>
          <w:shd w:fill="auto" w:val="clear"/>
        </w:rPr>
        <w:t>с условиями кот</w:t>
      </w:r>
      <w:r>
        <w:rPr>
          <w:rFonts w:ascii="Times New Roman" w:hAnsi="Times New Roman"/>
          <w:b w:val="false"/>
          <w:bCs w:val="false"/>
          <w:sz w:val="28"/>
          <w:szCs w:val="28"/>
          <w:shd w:fill="auto" w:val="clear"/>
        </w:rPr>
        <w:t>о</w:t>
      </w:r>
      <w:r>
        <w:rPr>
          <w:rFonts w:ascii="Times New Roman" w:hAnsi="Times New Roman"/>
          <w:b w:val="false"/>
          <w:bCs w:val="false"/>
          <w:sz w:val="28"/>
          <w:szCs w:val="28"/>
          <w:shd w:fill="auto" w:val="clear"/>
        </w:rPr>
        <w:t xml:space="preserve">рой можно ознакомиться </w:t>
      </w:r>
      <w:hyperlink r:id="rId3">
        <w:r>
          <w:rPr>
            <w:rStyle w:val="Hyperlink"/>
            <w:rFonts w:ascii="Times New Roman" w:hAnsi="Times New Roman"/>
            <w:b w:val="false"/>
            <w:bCs w:val="false"/>
            <w:sz w:val="28"/>
            <w:szCs w:val="28"/>
            <w:shd w:fill="auto" w:val="clear"/>
          </w:rPr>
          <w:t>по ссылке.</w:t>
        </w:r>
      </w:hyperlink>
    </w:p>
    <w:p>
      <w:pPr>
        <w:pStyle w:val="BodyTextFirstIndent"/>
        <w:bidi w:val="0"/>
        <w:jc w:val="both"/>
        <w:rPr>
          <w:rFonts w:ascii="Times New Roman" w:hAnsi="Times New Roman"/>
          <w:sz w:val="28"/>
          <w:szCs w:val="28"/>
        </w:rPr>
      </w:pPr>
      <w:r>
        <w:rPr>
          <w:rFonts w:cs="Times New Roman" w:ascii="Times New Roman" w:hAnsi="Times New Roman"/>
          <w:b w:val="false"/>
          <w:bCs w:val="false"/>
          <w:color w:val="000000"/>
          <w:sz w:val="28"/>
          <w:szCs w:val="28"/>
          <w:shd w:fill="auto" w:val="clear"/>
        </w:rPr>
        <w:t>Работа по укреплению единства российской нации и этнокультурного развития этносов, населяющих регион, проводится в соответствии со сводным планом мероприятий по реализации в 2019-2025 годах концепции государственной национальной политики в Ненецком автономном округе.</w:t>
      </w:r>
    </w:p>
    <w:p>
      <w:pPr>
        <w:pStyle w:val="BodyTextFirstIndent"/>
        <w:bidi w:val="0"/>
        <w:ind w:hanging="0"/>
        <w:jc w:val="center"/>
        <w:rPr>
          <w:rFonts w:ascii="Times New Roman" w:hAnsi="Times New Roman"/>
          <w:sz w:val="28"/>
          <w:szCs w:val="28"/>
        </w:rPr>
      </w:pPr>
      <w:r>
        <w:rPr>
          <w:rFonts w:ascii="Times New Roman" w:hAnsi="Times New Roman"/>
          <w:sz w:val="28"/>
          <w:szCs w:val="28"/>
        </w:rPr>
      </w:r>
    </w:p>
    <w:p>
      <w:pPr>
        <w:pStyle w:val="BodyTextFirstIndent"/>
        <w:bidi w:val="0"/>
        <w:ind w:hanging="0"/>
        <w:jc w:val="center"/>
        <w:rPr>
          <w:rFonts w:ascii="Times New Roman" w:hAnsi="Times New Roman"/>
          <w:sz w:val="28"/>
          <w:szCs w:val="28"/>
        </w:rPr>
      </w:pPr>
      <w:r>
        <w:rPr>
          <w:rFonts w:cs="Times New Roman" w:ascii="Times New Roman" w:hAnsi="Times New Roman"/>
          <w:b w:val="false"/>
          <w:bCs w:val="false"/>
          <w:color w:val="000000"/>
          <w:sz w:val="28"/>
          <w:szCs w:val="28"/>
          <w:shd w:fill="auto" w:val="clear"/>
        </w:rPr>
        <w:t xml:space="preserve">Раздел 4 </w:t>
      </w:r>
    </w:p>
    <w:p>
      <w:pPr>
        <w:pStyle w:val="BodyTextFirstIndent"/>
        <w:bidi w:val="0"/>
        <w:ind w:hanging="0"/>
        <w:jc w:val="center"/>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r>
    </w:p>
    <w:p>
      <w:pPr>
        <w:pStyle w:val="BodyText"/>
        <w:widowControl/>
        <w:bidi w:val="0"/>
        <w:spacing w:lineRule="auto" w:line="240"/>
        <w:ind w:firstLine="737" w:left="0" w:right="0"/>
        <w:jc w:val="both"/>
        <w:rPr>
          <w:rFonts w:ascii="Times New Roman" w:hAnsi="Times New Roman"/>
          <w:sz w:val="28"/>
          <w:szCs w:val="28"/>
        </w:rPr>
      </w:pPr>
      <w:r>
        <w:rPr>
          <w:rFonts w:ascii="Times New Roman" w:hAnsi="Times New Roman"/>
          <w:sz w:val="28"/>
          <w:szCs w:val="28"/>
        </w:rPr>
        <w:t xml:space="preserve">Образовательную деятельность на территории Ненецкого автономного округа осуществляют 55 организаций, из них 26 школ, 21 дошкольная организация, </w:t>
        <w:br/>
        <w:t>3 профессиональные образовательные организации, 3 организации дополнительного образования, ГБУ НАО «Спортивная школа олимпийского резерва «Труд», ГБУ НАО «Ненецкий региональный центр развития образования».</w:t>
      </w:r>
    </w:p>
    <w:p>
      <w:pPr>
        <w:pStyle w:val="BodyText"/>
        <w:widowControl/>
        <w:bidi w:val="0"/>
        <w:spacing w:lineRule="auto" w:line="240"/>
        <w:ind w:firstLine="737" w:left="0" w:right="0"/>
        <w:jc w:val="left"/>
        <w:rPr>
          <w:rFonts w:ascii="Times New Roman" w:hAnsi="Times New Roman"/>
          <w:b w:val="false"/>
          <w:bCs w:val="false"/>
          <w:sz w:val="28"/>
          <w:szCs w:val="28"/>
          <w:u w:val="single"/>
        </w:rPr>
      </w:pPr>
      <w:r>
        <w:rPr>
          <w:rFonts w:ascii="Times New Roman" w:hAnsi="Times New Roman"/>
          <w:b w:val="false"/>
          <w:bCs w:val="false"/>
          <w:sz w:val="28"/>
          <w:szCs w:val="28"/>
          <w:u w:val="single"/>
        </w:rPr>
        <w:t>Общее образование</w:t>
      </w:r>
    </w:p>
    <w:p>
      <w:pPr>
        <w:pStyle w:val="BodyText"/>
        <w:widowControl/>
        <w:bidi w:val="0"/>
        <w:spacing w:lineRule="auto" w:line="240"/>
        <w:ind w:firstLine="737" w:left="0" w:right="0"/>
        <w:jc w:val="both"/>
        <w:rPr>
          <w:rFonts w:ascii="Times New Roman" w:hAnsi="Times New Roman"/>
          <w:sz w:val="28"/>
          <w:szCs w:val="28"/>
        </w:rPr>
      </w:pPr>
      <w:r>
        <w:rPr>
          <w:rFonts w:ascii="Times New Roman" w:hAnsi="Times New Roman"/>
          <w:b w:val="false"/>
          <w:bCs w:val="false"/>
          <w:sz w:val="28"/>
          <w:szCs w:val="28"/>
        </w:rPr>
        <w:t>В Ненецком автономном округе деятельность по реализации основных общеобразовательных программ начального общего, основного общего, среднего общего образования осуществляют 26 государственных общеобразовательных организаций (8 в городской местности, 18 в сельской), из них: 1 специальная (коррекционная) школа-интернат, 2 начальные школы – детских сада, 6 основных школ, 17 средних школ.</w:t>
      </w:r>
    </w:p>
    <w:p>
      <w:pPr>
        <w:pStyle w:val="BodyText"/>
        <w:widowControl/>
        <w:bidi w:val="0"/>
        <w:spacing w:lineRule="auto" w:line="240" w:before="0" w:after="0"/>
        <w:ind w:firstLine="737" w:left="0" w:right="0"/>
        <w:jc w:val="both"/>
        <w:rPr>
          <w:rFonts w:ascii="Times New Roman" w:hAnsi="Times New Roman"/>
          <w:sz w:val="28"/>
          <w:szCs w:val="28"/>
        </w:rPr>
      </w:pPr>
      <w:r>
        <w:rPr>
          <w:rFonts w:ascii="Times New Roman" w:hAnsi="Times New Roman"/>
          <w:sz w:val="28"/>
          <w:szCs w:val="28"/>
        </w:rPr>
        <w:t>Имеющаяся сеть общеобразовательных организаций позволяет удовлетворить право граждан на получение начального общего, основного общего, среднего общего образования, в том числе обучающихся с ограниченными возможностями здоровья и детей инвалидов.</w:t>
      </w:r>
    </w:p>
    <w:p>
      <w:pPr>
        <w:pStyle w:val="BodyText"/>
        <w:widowControl/>
        <w:bidi w:val="0"/>
        <w:spacing w:lineRule="auto" w:line="240" w:before="0" w:after="0"/>
        <w:ind w:firstLine="709" w:left="0" w:right="0"/>
        <w:jc w:val="both"/>
        <w:rPr>
          <w:rFonts w:ascii="Times New Roman" w:hAnsi="Times New Roman"/>
          <w:sz w:val="28"/>
          <w:szCs w:val="28"/>
        </w:rPr>
      </w:pPr>
      <w:r>
        <w:rPr>
          <w:rFonts w:ascii="Times New Roman" w:hAnsi="Times New Roman"/>
          <w:sz w:val="28"/>
          <w:szCs w:val="28"/>
        </w:rPr>
        <w:t xml:space="preserve">Обучение осуществляется в соответствии с федеральными государственными образовательными стандартами. Для реализации ФГОС в общеобразовательных организациях создаются необходимые кадровые, материально-технические, финансовые условия. Руководители и педагогические работники общеобразовательных организаций проходят повышение квалификации для работы в соответствии с ФГОС общего образования, укреплена материально-техническая база, приобретено оборудование, учебники, учебные и методические пособия. </w:t>
      </w:r>
    </w:p>
    <w:p>
      <w:pPr>
        <w:pStyle w:val="BodyText"/>
        <w:widowControl/>
        <w:bidi w:val="0"/>
        <w:spacing w:lineRule="auto" w:line="240" w:before="0" w:after="0"/>
        <w:ind w:firstLine="709" w:left="0" w:right="0"/>
        <w:jc w:val="left"/>
        <w:rPr>
          <w:rFonts w:ascii="Times New Roman" w:hAnsi="Times New Roman"/>
          <w:b w:val="false"/>
          <w:bCs w:val="false"/>
          <w:sz w:val="28"/>
          <w:szCs w:val="28"/>
          <w:u w:val="single"/>
        </w:rPr>
      </w:pPr>
      <w:r>
        <w:rPr>
          <w:rFonts w:ascii="Times New Roman" w:hAnsi="Times New Roman"/>
          <w:b w:val="false"/>
          <w:bCs w:val="false"/>
          <w:sz w:val="28"/>
          <w:szCs w:val="28"/>
          <w:u w:val="single"/>
        </w:rPr>
        <w:t>Дошкольное образование</w:t>
      </w:r>
    </w:p>
    <w:p>
      <w:pPr>
        <w:pStyle w:val="BodyText"/>
        <w:widowControl/>
        <w:bidi w:val="0"/>
        <w:spacing w:lineRule="auto" w:line="240"/>
        <w:ind w:firstLine="737" w:left="0" w:right="0"/>
        <w:jc w:val="both"/>
        <w:rPr>
          <w:rFonts w:ascii="Times New Roman" w:hAnsi="Times New Roman"/>
          <w:sz w:val="28"/>
          <w:szCs w:val="28"/>
        </w:rPr>
      </w:pPr>
      <w:r>
        <w:rPr>
          <w:rFonts w:ascii="Times New Roman" w:hAnsi="Times New Roman"/>
          <w:sz w:val="28"/>
          <w:szCs w:val="28"/>
        </w:rPr>
        <w:t>В Ненецком автономном округе услуги дошкольного образования оказывает 31 организация, в которых реализуются программы общеразвивающей и компенсирующей направленности, из них: дошкольные образовательные организации — 21, общеобразовательные организации — 10.</w:t>
      </w:r>
    </w:p>
    <w:p>
      <w:pPr>
        <w:pStyle w:val="BodyText"/>
        <w:widowControl/>
        <w:bidi w:val="0"/>
        <w:spacing w:lineRule="auto" w:line="240" w:before="0" w:after="0"/>
        <w:ind w:firstLine="737" w:left="0" w:right="0"/>
        <w:jc w:val="both"/>
        <w:rPr>
          <w:rFonts w:ascii="Times New Roman" w:hAnsi="Times New Roman"/>
          <w:sz w:val="28"/>
          <w:szCs w:val="28"/>
        </w:rPr>
      </w:pPr>
      <w:r>
        <w:rPr>
          <w:rFonts w:ascii="Times New Roman" w:hAnsi="Times New Roman"/>
          <w:sz w:val="28"/>
          <w:szCs w:val="28"/>
        </w:rPr>
        <w:t xml:space="preserve">Специалисты сектора дошкольного образования проводят систематический анализ показателей </w:t>
      </w:r>
      <w:r>
        <w:rPr>
          <w:rFonts w:ascii="Times New Roman" w:hAnsi="Times New Roman"/>
          <w:b w:val="false"/>
          <w:bCs w:val="false"/>
          <w:color w:val="000000"/>
          <w:sz w:val="28"/>
          <w:szCs w:val="28"/>
        </w:rPr>
        <w:t>Федеральной государственной информационной системы</w:t>
      </w:r>
      <w:r>
        <w:rPr>
          <w:rFonts w:ascii="Times New Roman" w:hAnsi="Times New Roman"/>
          <w:b/>
          <w:bCs/>
          <w:color w:val="000000"/>
          <w:sz w:val="28"/>
          <w:szCs w:val="28"/>
        </w:rPr>
        <w:t xml:space="preserve"> </w:t>
      </w:r>
      <w:r>
        <w:rPr>
          <w:rFonts w:ascii="Times New Roman" w:hAnsi="Times New Roman"/>
          <w:color w:val="000000"/>
          <w:sz w:val="28"/>
          <w:szCs w:val="28"/>
        </w:rPr>
        <w:t xml:space="preserve">доступности дошкольного образования </w:t>
      </w:r>
      <w:r>
        <w:rPr>
          <w:rFonts w:ascii="Times New Roman" w:hAnsi="Times New Roman"/>
          <w:sz w:val="28"/>
          <w:szCs w:val="28"/>
        </w:rPr>
        <w:t xml:space="preserve">в целях устранения рисков, связанных с невыполнением задач по обеспечению 100% доступности дошкольного образования для детей в возрасте от 3 до 7 лет, а также для детей в возрасте до 3 лет. На текущую дату риски неисполнения по обеспечению детей местом в организации, реализующей программу дошкольного образования, по Ненецкому автономному округу отсутствуют. </w:t>
      </w:r>
    </w:p>
    <w:p>
      <w:pPr>
        <w:pStyle w:val="BodyText"/>
        <w:widowControl/>
        <w:tabs>
          <w:tab w:val="clear" w:pos="709"/>
          <w:tab w:val="left" w:pos="0" w:leader="none"/>
        </w:tabs>
        <w:bidi w:val="0"/>
        <w:spacing w:lineRule="auto" w:line="240" w:before="0" w:after="0"/>
        <w:ind w:firstLine="737" w:left="0" w:right="0"/>
        <w:jc w:val="both"/>
        <w:rPr>
          <w:rFonts w:ascii="Times New Roman" w:hAnsi="Times New Roman"/>
          <w:sz w:val="28"/>
          <w:szCs w:val="28"/>
        </w:rPr>
      </w:pPr>
      <w:r>
        <w:rPr>
          <w:rFonts w:ascii="Times New Roman" w:hAnsi="Times New Roman"/>
          <w:sz w:val="28"/>
          <w:szCs w:val="28"/>
        </w:rPr>
        <w:t xml:space="preserve">В соответствии с Порядком комплектования государственных образовательных организаций Ненецкого автономного округа, реализующих образовательную программу дошкольного образования, утвержденным приказом Департамента образования, культуры и спорта Ненецкого автономного округа от 24.03.2015 № 57, места предоставлялись в соответствии с датой постановки на учет. </w:t>
      </w:r>
    </w:p>
    <w:p>
      <w:pPr>
        <w:pStyle w:val="BodyText"/>
        <w:widowControl/>
        <w:tabs>
          <w:tab w:val="clear" w:pos="709"/>
          <w:tab w:val="left" w:pos="0" w:leader="none"/>
        </w:tabs>
        <w:bidi w:val="0"/>
        <w:spacing w:lineRule="auto" w:line="240" w:before="0" w:after="0"/>
        <w:ind w:firstLine="737" w:left="0" w:right="0"/>
        <w:jc w:val="left"/>
        <w:rPr>
          <w:rFonts w:ascii="Times New Roman" w:hAnsi="Times New Roman"/>
          <w:b w:val="false"/>
          <w:bCs w:val="false"/>
          <w:sz w:val="28"/>
          <w:szCs w:val="28"/>
          <w:u w:val="single"/>
        </w:rPr>
      </w:pPr>
      <w:r>
        <w:rPr>
          <w:rFonts w:ascii="Times New Roman" w:hAnsi="Times New Roman"/>
          <w:b w:val="false"/>
          <w:bCs w:val="false"/>
          <w:sz w:val="28"/>
          <w:szCs w:val="28"/>
          <w:u w:val="single"/>
        </w:rPr>
        <w:t>Дополнительное образование</w:t>
      </w:r>
    </w:p>
    <w:p>
      <w:pPr>
        <w:pStyle w:val="Normal"/>
        <w:widowControl/>
        <w:bidi w:val="0"/>
        <w:ind w:firstLine="709"/>
        <w:jc w:val="both"/>
        <w:rPr>
          <w:rFonts w:ascii="Times New Roman" w:hAnsi="Times New Roman"/>
          <w:sz w:val="28"/>
          <w:szCs w:val="28"/>
        </w:rPr>
      </w:pPr>
      <w:r>
        <w:rPr>
          <w:rFonts w:ascii="Times New Roman" w:hAnsi="Times New Roman"/>
          <w:sz w:val="28"/>
          <w:szCs w:val="28"/>
        </w:rPr>
        <w:t>В регионе функционируют 4 государственные организации дополнительного образования. Организации дополнительного образования региона расположены в городской местности (г. Нарьян-Мар) и п. Искателей. В сельской местности, вследствие отсутствия учреждений дополнительного образования, реализация дополнительных общеобразовательных программ организуется через сеть общеобразовательных организаций.</w:t>
      </w:r>
    </w:p>
    <w:p>
      <w:pPr>
        <w:pStyle w:val="Normal"/>
        <w:widowControl/>
        <w:bidi w:val="0"/>
        <w:ind w:firstLine="709"/>
        <w:jc w:val="both"/>
        <w:rPr>
          <w:rFonts w:ascii="Times New Roman" w:hAnsi="Times New Roman"/>
          <w:sz w:val="28"/>
          <w:szCs w:val="28"/>
        </w:rPr>
      </w:pPr>
      <w:r>
        <w:rPr>
          <w:rFonts w:ascii="Times New Roman" w:hAnsi="Times New Roman"/>
          <w:sz w:val="28"/>
          <w:szCs w:val="28"/>
        </w:rPr>
        <w:t>Реализация дополнительных общеобразовательных программ в государственных образовательных организациях региона осуществляется на бесплатной основе для всех категорий обучающихся, в том числе для детей с ОВЗ, детей-инвалидов.</w:t>
      </w:r>
    </w:p>
    <w:p>
      <w:pPr>
        <w:pStyle w:val="Normal"/>
        <w:widowControl/>
        <w:bidi w:val="0"/>
        <w:ind w:firstLine="709"/>
        <w:jc w:val="both"/>
        <w:rPr>
          <w:rFonts w:ascii="Times New Roman" w:hAnsi="Times New Roman"/>
          <w:sz w:val="28"/>
          <w:szCs w:val="28"/>
        </w:rPr>
      </w:pPr>
      <w:r>
        <w:rPr>
          <w:rFonts w:ascii="Times New Roman" w:hAnsi="Times New Roman"/>
          <w:sz w:val="28"/>
          <w:szCs w:val="28"/>
        </w:rPr>
        <w:t>Численность детей от 5 до 18 лет в регионе составляет – 7 969 человек. В 2024 году охват детей в возрасте от 5 до 18 лет дополнительными общеобразовательными программами 84,65 % от общего количества детей.</w:t>
      </w:r>
    </w:p>
    <w:p>
      <w:pPr>
        <w:pStyle w:val="Normal"/>
        <w:widowControl/>
        <w:bidi w:val="0"/>
        <w:ind w:firstLine="709"/>
        <w:jc w:val="both"/>
        <w:rPr>
          <w:rFonts w:ascii="Times New Roman" w:hAnsi="Times New Roman"/>
          <w:sz w:val="28"/>
          <w:szCs w:val="28"/>
        </w:rPr>
      </w:pPr>
      <w:r>
        <w:rPr>
          <w:rFonts w:ascii="Times New Roman" w:hAnsi="Times New Roman"/>
          <w:sz w:val="28"/>
          <w:szCs w:val="28"/>
        </w:rPr>
        <w:t>Реализация дополнительных общеобразовательных программ в регионе организована по всем 6 направленностям дополнительного образования, в том числе по дополнительным предпрофессиональным программам в сфере искусств и спортивной подготовки.</w:t>
      </w:r>
    </w:p>
    <w:p>
      <w:pPr>
        <w:pStyle w:val="Normal"/>
        <w:widowControl/>
        <w:bidi w:val="0"/>
        <w:spacing w:lineRule="auto" w:line="240"/>
        <w:ind w:firstLine="709"/>
        <w:jc w:val="both"/>
        <w:rPr>
          <w:rFonts w:ascii="Times New Roman" w:hAnsi="Times New Roman"/>
          <w:sz w:val="28"/>
          <w:szCs w:val="28"/>
        </w:rPr>
      </w:pPr>
      <w:r>
        <w:rPr>
          <w:rFonts w:ascii="Times New Roman" w:hAnsi="Times New Roman"/>
          <w:sz w:val="28"/>
          <w:szCs w:val="28"/>
        </w:rPr>
        <w:t xml:space="preserve">Количество дополнительных общеобразовательных программ – 597 по 6 направленностям: социально-гуманитарной – 139, физкультурно-спортивной – 151, художественной – 126, естественно-научной – 97, технической – 63, туристско-краеведческой – 21. </w:t>
      </w:r>
    </w:p>
    <w:p>
      <w:pPr>
        <w:pStyle w:val="Normal"/>
        <w:widowControl/>
        <w:bidi w:val="0"/>
        <w:ind w:firstLine="709"/>
        <w:jc w:val="both"/>
        <w:rPr>
          <w:rFonts w:ascii="Times New Roman" w:hAnsi="Times New Roman"/>
          <w:sz w:val="28"/>
          <w:szCs w:val="28"/>
        </w:rPr>
      </w:pPr>
      <w:r>
        <w:rPr>
          <w:rFonts w:ascii="Times New Roman" w:hAnsi="Times New Roman"/>
          <w:sz w:val="28"/>
          <w:szCs w:val="28"/>
        </w:rPr>
        <w:t>Дополнительные общеобразовательные программы физкультурно-спортивной направленности реализуются в 3 учреждениях дополнительного образования, в общеобразовательных и дошкольных организациях региона. Количество обучающихся по данной направленности составляет более 2500 детей в возрасте от 5 до 18 лет.</w:t>
      </w:r>
    </w:p>
    <w:p>
      <w:pPr>
        <w:pStyle w:val="Normal"/>
        <w:widowControl/>
        <w:bidi w:val="0"/>
        <w:ind w:firstLine="709"/>
        <w:jc w:val="both"/>
        <w:rPr>
          <w:rFonts w:ascii="Times New Roman" w:hAnsi="Times New Roman"/>
          <w:sz w:val="28"/>
          <w:szCs w:val="28"/>
        </w:rPr>
      </w:pPr>
      <w:r>
        <w:rPr>
          <w:rFonts w:ascii="Times New Roman" w:hAnsi="Times New Roman"/>
          <w:sz w:val="28"/>
          <w:szCs w:val="28"/>
        </w:rPr>
        <w:t>С 2020 по 2024 годы в регионе созданы и функционируют новые места дополнительного образования детей: детский технопарк «Кванториум», «Точки роста», Региональный центр выявления, поддержки и развития способностей и талантов у детей и молодежи «Маяк», школьные спортивные клубы, обновлена материально-техническая база для занятий детей физической культурой и спортом, школьные театры, школьные музеи, в которых дети могут реализовать свои способности.</w:t>
      </w:r>
    </w:p>
    <w:p>
      <w:pPr>
        <w:pStyle w:val="Normal"/>
        <w:widowControl/>
        <w:bidi w:val="0"/>
        <w:spacing w:before="0" w:after="0"/>
        <w:ind w:firstLine="709"/>
        <w:jc w:val="both"/>
        <w:rPr>
          <w:rFonts w:ascii="Times New Roman" w:hAnsi="Times New Roman"/>
          <w:sz w:val="28"/>
          <w:szCs w:val="28"/>
        </w:rPr>
      </w:pPr>
      <w:r>
        <w:rPr>
          <w:rFonts w:ascii="Times New Roman" w:hAnsi="Times New Roman"/>
          <w:b w:val="false"/>
          <w:bCs w:val="false"/>
          <w:sz w:val="28"/>
          <w:szCs w:val="28"/>
        </w:rPr>
        <w:t>С 2021 года в регионе функционирует ИС Навигатор дополнительного образования детей, в котором зарегистрированы все организации, реализующие дополнительные общеобразовательные программы в регионе и имеющие лицензию</w:t>
        <w:br/>
        <w:t>на дополнительное образование детей. Запись на программы осуществляется</w:t>
        <w:br/>
        <w:t>через ИС Навигатор и ЕПГУ.</w:t>
      </w:r>
    </w:p>
    <w:p>
      <w:pPr>
        <w:pStyle w:val="BodyText"/>
        <w:widowControl/>
        <w:bidi w:val="0"/>
        <w:spacing w:lineRule="auto" w:line="240" w:before="0" w:after="0"/>
        <w:ind w:firstLine="709" w:left="0" w:right="0"/>
        <w:jc w:val="left"/>
        <w:rPr>
          <w:rFonts w:ascii="Times New Roman" w:hAnsi="Times New Roman"/>
          <w:b w:val="false"/>
          <w:bCs w:val="false"/>
          <w:sz w:val="28"/>
          <w:szCs w:val="28"/>
        </w:rPr>
      </w:pPr>
      <w:r>
        <w:rPr>
          <w:rFonts w:ascii="Times New Roman" w:hAnsi="Times New Roman"/>
          <w:b w:val="false"/>
          <w:bCs w:val="false"/>
          <w:sz w:val="28"/>
          <w:szCs w:val="28"/>
          <w:u w:val="single"/>
        </w:rPr>
        <w:t>Среднее профессиональное образование</w:t>
      </w:r>
    </w:p>
    <w:p>
      <w:pPr>
        <w:pStyle w:val="BodyText"/>
        <w:widowControl/>
        <w:bidi w:val="0"/>
        <w:spacing w:lineRule="auto" w:line="240" w:before="0" w:after="0"/>
        <w:ind w:firstLine="709" w:left="0" w:right="0"/>
        <w:jc w:val="both"/>
        <w:rPr>
          <w:rFonts w:ascii="Times New Roman" w:hAnsi="Times New Roman"/>
          <w:sz w:val="28"/>
          <w:szCs w:val="28"/>
        </w:rPr>
      </w:pPr>
      <w:r>
        <w:rPr>
          <w:rFonts w:ascii="Times New Roman" w:hAnsi="Times New Roman"/>
          <w:b w:val="false"/>
          <w:bCs w:val="false"/>
          <w:sz w:val="28"/>
          <w:szCs w:val="28"/>
        </w:rPr>
        <w:t>Обучение по образовательным программам среднего профессионального образования для соотечественников, проживающих за рубежом, может быть организовано в профессиональных образовательных организациях Ненецкого автономного округа (ГБПОУ НАО «Ненецкое профессиональное училище», ГБПОУ НАО «Нарьян-Марский социально-гуманитарный колледж имени И.П. Выучейского», ГБПОУ НАО «Ненецкий аграрно-экономический техникум имени В.Г. Волкова»). По состоянию на 03.02.2025 граждане указанной категории в профессиональные образовательные организации не обращались. Образовательные организации высшего образования на территории Ненецкого автономного округа отсутствуют.</w:t>
      </w:r>
    </w:p>
    <w:p>
      <w:pPr>
        <w:pStyle w:val="BodyText"/>
        <w:widowControl/>
        <w:bidi w:val="0"/>
        <w:spacing w:lineRule="auto" w:line="240" w:before="0" w:after="0"/>
        <w:ind w:firstLine="737" w:left="0" w:right="0"/>
        <w:jc w:val="both"/>
        <w:rPr>
          <w:rFonts w:ascii="Times New Roman" w:hAnsi="Times New Roman"/>
          <w:sz w:val="28"/>
          <w:szCs w:val="28"/>
        </w:rPr>
      </w:pPr>
      <w:r>
        <w:rPr>
          <w:rFonts w:ascii="Times New Roman" w:hAnsi="Times New Roman"/>
          <w:b w:val="false"/>
          <w:bCs w:val="false"/>
          <w:sz w:val="28"/>
          <w:szCs w:val="28"/>
        </w:rPr>
        <w:t>По образовательным программам среднего профессионального образования предоставляется возможность обучения на платной основе.</w:t>
      </w:r>
    </w:p>
    <w:p>
      <w:pPr>
        <w:pStyle w:val="BodyText"/>
        <w:widowControl/>
        <w:bidi w:val="0"/>
        <w:spacing w:lineRule="auto" w:line="240" w:before="0" w:after="0"/>
        <w:ind w:firstLine="737" w:left="0" w:right="0"/>
        <w:jc w:val="both"/>
        <w:rPr>
          <w:rFonts w:ascii="Times New Roman" w:hAnsi="Times New Roman"/>
          <w:sz w:val="28"/>
          <w:szCs w:val="28"/>
        </w:rPr>
      </w:pPr>
      <w:r>
        <w:rPr>
          <w:rFonts w:cs="Times New Roman" w:ascii="Times New Roman" w:hAnsi="Times New Roman"/>
          <w:b w:val="false"/>
          <w:bCs w:val="false"/>
          <w:color w:val="000000"/>
          <w:sz w:val="28"/>
          <w:szCs w:val="28"/>
        </w:rPr>
        <w:t>Курсы повышения квалификации для педагогических профессий организовываются на базе государственного бюджетного учреждения Ненецкого автономного округа «Ненецкий региональный центр развития образования».</w:t>
      </w:r>
    </w:p>
    <w:p>
      <w:pPr>
        <w:pStyle w:val="BodyText"/>
        <w:widowControl/>
        <w:bidi w:val="0"/>
        <w:spacing w:lineRule="auto" w:line="240" w:before="0" w:after="0"/>
        <w:ind w:hanging="0" w:left="0" w:right="0"/>
        <w:jc w:val="center"/>
        <w:rPr>
          <w:rFonts w:ascii="Times New Roman" w:hAnsi="Times New Roman" w:cs="Times New Roman"/>
          <w:b w:val="false"/>
          <w:bCs w:val="false"/>
          <w:color w:val="000000"/>
          <w:sz w:val="28"/>
          <w:szCs w:val="28"/>
        </w:rPr>
      </w:pPr>
      <w:r>
        <w:rPr>
          <w:rFonts w:cs="Times New Roman" w:ascii="Times New Roman" w:hAnsi="Times New Roman"/>
          <w:b w:val="false"/>
          <w:bCs w:val="false"/>
          <w:color w:val="000000"/>
          <w:sz w:val="28"/>
          <w:szCs w:val="28"/>
        </w:rPr>
      </w:r>
    </w:p>
    <w:p>
      <w:pPr>
        <w:pStyle w:val="BodyText"/>
        <w:widowControl/>
        <w:bidi w:val="0"/>
        <w:spacing w:lineRule="auto" w:line="240" w:before="0" w:after="0"/>
        <w:ind w:hanging="0" w:left="0" w:right="0"/>
        <w:jc w:val="center"/>
        <w:rPr>
          <w:rFonts w:ascii="Times New Roman" w:hAnsi="Times New Roman"/>
          <w:sz w:val="28"/>
          <w:szCs w:val="28"/>
        </w:rPr>
      </w:pPr>
      <w:r>
        <w:rPr>
          <w:rFonts w:cs="Times New Roman" w:ascii="Times New Roman" w:hAnsi="Times New Roman"/>
          <w:b w:val="false"/>
          <w:bCs w:val="false"/>
          <w:color w:val="000000"/>
          <w:sz w:val="28"/>
          <w:szCs w:val="28"/>
        </w:rPr>
        <w:t xml:space="preserve">Раздел 5 </w:t>
      </w:r>
    </w:p>
    <w:p>
      <w:pPr>
        <w:pStyle w:val="BodyText"/>
        <w:widowControl/>
        <w:bidi w:val="0"/>
        <w:spacing w:lineRule="auto" w:line="240" w:before="0" w:after="0"/>
        <w:ind w:hanging="0" w:left="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widowControl/>
        <w:bidi w:val="0"/>
        <w:spacing w:lineRule="auto" w:line="240" w:before="0" w:after="0"/>
        <w:ind w:hanging="0" w:left="0" w:right="0"/>
        <w:jc w:val="center"/>
        <w:rPr>
          <w:rFonts w:ascii="Times New Roman" w:hAnsi="Times New Roman"/>
          <w:sz w:val="28"/>
          <w:szCs w:val="28"/>
        </w:rPr>
      </w:pPr>
      <w:r>
        <w:rPr>
          <w:rFonts w:cs="Times New Roman" w:ascii="Times New Roman" w:hAnsi="Times New Roman"/>
          <w:b w:val="false"/>
          <w:bCs w:val="false"/>
          <w:color w:val="000000"/>
          <w:sz w:val="28"/>
          <w:szCs w:val="28"/>
        </w:rPr>
        <w:t>Требования к соотечественникам для участия в Государственной</w:t>
      </w:r>
    </w:p>
    <w:p>
      <w:pPr>
        <w:pStyle w:val="BodyText"/>
        <w:widowControl/>
        <w:bidi w:val="0"/>
        <w:spacing w:lineRule="auto" w:line="240" w:before="0" w:after="0"/>
        <w:ind w:hanging="0" w:left="0" w:right="0"/>
        <w:jc w:val="center"/>
        <w:rPr>
          <w:rFonts w:ascii="Times New Roman" w:hAnsi="Times New Roman"/>
          <w:sz w:val="28"/>
          <w:szCs w:val="28"/>
        </w:rPr>
      </w:pPr>
      <w:r>
        <w:rPr>
          <w:rFonts w:cs="Times New Roman" w:ascii="Times New Roman" w:hAnsi="Times New Roman"/>
          <w:b w:val="false"/>
          <w:bCs w:val="false"/>
          <w:color w:val="000000"/>
          <w:sz w:val="28"/>
          <w:szCs w:val="28"/>
        </w:rPr>
        <w:t xml:space="preserve">программе на территории </w:t>
      </w:r>
      <w:r>
        <w:rPr>
          <w:rFonts w:cs="Times New Roman" w:ascii="Times New Roman" w:hAnsi="Times New Roman"/>
          <w:b w:val="false"/>
          <w:bCs w:val="false"/>
          <w:color w:val="000000"/>
          <w:sz w:val="28"/>
          <w:szCs w:val="28"/>
        </w:rPr>
        <w:t>Ненецкого автономного округа</w:t>
      </w:r>
    </w:p>
    <w:p>
      <w:pPr>
        <w:pStyle w:val="BodyText"/>
        <w:widowControl/>
        <w:bidi w:val="0"/>
        <w:spacing w:lineRule="auto" w:line="240" w:before="0" w:after="0"/>
        <w:ind w:firstLine="737" w:left="0" w:right="0"/>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BodyText"/>
        <w:widowControl/>
        <w:bidi w:val="0"/>
        <w:spacing w:lineRule="auto" w:line="240" w:before="0" w:after="0"/>
        <w:ind w:firstLine="709" w:left="0" w:right="0"/>
        <w:jc w:val="both"/>
        <w:rPr>
          <w:rFonts w:ascii="Times New Roman" w:hAnsi="Times New Roman"/>
          <w:sz w:val="28"/>
          <w:szCs w:val="28"/>
        </w:rPr>
      </w:pPr>
      <w:r>
        <w:rPr>
          <w:rFonts w:cs="Times New Roman" w:ascii="Times New Roman" w:hAnsi="Times New Roman"/>
          <w:b w:val="false"/>
          <w:bCs w:val="false"/>
          <w:color w:val="000000"/>
          <w:sz w:val="28"/>
          <w:szCs w:val="28"/>
        </w:rPr>
        <w:t>Участие в Программе могут принять соотечественники, находящиеся в трудоспособном возрасте и достигшие 18-летия, обладающие дееспособностью и соответствующие требованиям Государственной программы, а также:</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1) имеющие образование не ниже среднего профессионального (в данном случае не применяются требования к соотечественникам, предусмотренные пунктами 2, 4, 5);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2) обучающиеся на последних курсах в профессиональных образовательных организациях и образовательных организациях высшего образования, расположенных на территории Российской Федерации, в случае отсутствия соответствующего образования (в данном случае не применяются требования к соотечественникам, предусмотренные пунктами 1, 3 - 5).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Обучающиеся в профессиональных образовательных организациях либо образовательных организациях высшего образования по заочной форме обучения от 3 лет и более по профессии, специальности или направлению подготовки, востребованным на территории муниципального образования, выбранной соотечественником для переселения, либо по очной форме обучения от 2 лет и более по профессии, специальности или направлению подготовки, востребованным на территории муниципального образования, выбранной соотечественником для переселения;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3) имеющие непрерывный трудовой стаж работы не менее одного года до подачи заявления об участии в Программе и квалификацию, соответствующую требованиям по вакансиям, востребованным на рынке труда на территории Ненецкого автономного округа (в данном случае не применяются требования к соотечественникам, предусмотренные пунктами 2, 4, 5);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4) осуществляющие предпринимательскую деятельность и имеющие опыт предпринимательской деятельности на территории Ненецкого автономного округа не менее двух лет до подачи заявления об участии в Программе, желательно в приоритетных сферах развития малого и среднего предпринимательства, утвержденных нормативными актами в территориях вселения (соотечественник для подтверждения предпринимательской деятельности представляет в уполномоченный орган следующие документы: свидетельство о государственной регистрации физического лица в качестве индивидуального предпринимателя, свидетельство о внесении записи в Единый государственный реестр индивидуальных предпринимателей, налоговую отчетность за прошедшие налоговые периоды (два года), подтверждающую факт осуществления в территории вселения предпринимательской деятельности с приложением документов об уплате налогов в бюджет) (в данном случае не применяются требования к соотечественникам, предусмотренные пунктами 1 - 3, 5);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5) соотечественники, имеющие медицинское образование, подтверждаемое: дипломом о высшем образовании о присуждении квалификации врача (в данном случае не применяются требования к соотечественникам, предусмотренные пунктами 2 - 4).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Требования к трудовому стажу работы и к уровню образования не применяются к соотечественникам: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прибывшим на территорию Российской Федерации в экстренном массовом порядке и признанным беженцами на территории Российской Федерации или получившим временное убежище на территории Российской Федерации;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прибывшим на территорию Российской Федерации и признанным беженцами на территории Российской Федерации или получившим временное убежище на территории Российской Федерации;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постоянно проживающим на территориях иностранных государств, которые совершают недружественные действия в отношении Российской Федерации, российских юридических лиц и физических лиц и перечень которых определен Правительством Российской Федерации, подавшим заявление об участии в Государственной программе в уполномоченный орган в стране своего постоянного проживания (пребывания) или гражданской принадлежности.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Приоритетом при согласовании заявлений соотечественников об участии в Программе пользуются: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соотечественники, имеющие педагогическое или медицинское образование, при наличии сертификата, полученного в порядке и с учетом требований, установленных законодательством Российской Федерации;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инженеры и ученые, занимающиеся актуальными научными и технологическими проблемами;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семьи соотечественников, воспитывающие троих и более детей. </w:t>
      </w:r>
    </w:p>
    <w:p>
      <w:pPr>
        <w:pStyle w:val="BodyText"/>
        <w:bidi w:val="0"/>
        <w:spacing w:lineRule="auto" w:line="240" w:before="0" w:after="0"/>
        <w:ind w:firstLine="709" w:left="0" w:right="0"/>
        <w:jc w:val="both"/>
        <w:rPr>
          <w:rFonts w:ascii="Times New Roman" w:hAnsi="Times New Roman"/>
          <w:sz w:val="28"/>
          <w:szCs w:val="28"/>
        </w:rPr>
      </w:pPr>
      <w:r>
        <w:rPr>
          <w:rFonts w:ascii="Times New Roman" w:hAnsi="Times New Roman"/>
          <w:b w:val="false"/>
          <w:sz w:val="28"/>
          <w:szCs w:val="28"/>
        </w:rPr>
        <w:t xml:space="preserve">При принятии решений по заявлениям соотечественников, отвечающих одному из вышеперечисленных требований, на участие в Программе уполномоченным органом учитывается наличие близких родственников (мать, отец, дочь, сын, родные брат или сестра), проживающих в Ненецком автономном округе, имеющих гражданство Российской Федерации и готовых оказать содействие в их жилищном обустройстве. </w:t>
      </w:r>
    </w:p>
    <w:p>
      <w:pPr>
        <w:pStyle w:val="BodyText"/>
        <w:bidi w:val="0"/>
        <w:spacing w:lineRule="auto" w:line="240" w:before="0" w:after="0"/>
        <w:ind w:firstLine="709" w:left="0" w:right="0"/>
        <w:jc w:val="center"/>
        <w:rPr>
          <w:rFonts w:ascii="Times New Roman" w:hAnsi="Times New Roman"/>
          <w:sz w:val="28"/>
          <w:szCs w:val="28"/>
        </w:rPr>
      </w:pPr>
      <w:r>
        <w:rPr>
          <w:rFonts w:ascii="Times New Roman" w:hAnsi="Times New Roman"/>
          <w:sz w:val="28"/>
          <w:szCs w:val="28"/>
        </w:rPr>
      </w:r>
    </w:p>
    <w:p>
      <w:pPr>
        <w:pStyle w:val="BodyText"/>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t>Раздел 6</w:t>
      </w:r>
    </w:p>
    <w:p>
      <w:pPr>
        <w:pStyle w:val="BodyText"/>
        <w:bidi w:val="0"/>
        <w:spacing w:lineRule="auto" w:line="240" w:before="0" w:after="0"/>
        <w:ind w:hanging="0" w:left="0" w:right="0"/>
        <w:jc w:val="center"/>
        <w:rPr>
          <w:rFonts w:ascii="Times New Roman" w:hAnsi="Times New Roman"/>
          <w:sz w:val="28"/>
          <w:szCs w:val="28"/>
        </w:rPr>
      </w:pPr>
      <w:r>
        <w:rPr>
          <w:rFonts w:ascii="Times New Roman" w:hAnsi="Times New Roman"/>
          <w:sz w:val="28"/>
          <w:szCs w:val="28"/>
        </w:rPr>
      </w:r>
    </w:p>
    <w:p>
      <w:pPr>
        <w:pStyle w:val="BodyText"/>
        <w:widowControl/>
        <w:bidi w:val="0"/>
        <w:spacing w:lineRule="auto" w:line="240" w:before="0" w:after="0"/>
        <w:ind w:hanging="0" w:left="0" w:right="0"/>
        <w:jc w:val="center"/>
        <w:rPr>
          <w:rFonts w:ascii="Times New Roman" w:hAnsi="Times New Roman"/>
          <w:sz w:val="28"/>
          <w:szCs w:val="28"/>
        </w:rPr>
      </w:pPr>
      <w:r>
        <w:rPr>
          <w:rFonts w:cs="Times New Roman" w:ascii="Times New Roman" w:hAnsi="Times New Roman"/>
          <w:b w:val="false"/>
          <w:bCs w:val="false"/>
          <w:color w:val="000000"/>
          <w:sz w:val="28"/>
          <w:szCs w:val="28"/>
        </w:rPr>
        <w:t xml:space="preserve">Блок-схема (алгоритм) действий соотечественника </w:t>
      </w:r>
    </w:p>
    <w:p>
      <w:pPr>
        <w:pStyle w:val="BodyText"/>
        <w:widowControl/>
        <w:bidi w:val="0"/>
        <w:spacing w:lineRule="auto" w:line="240" w:before="0" w:after="0"/>
        <w:ind w:hanging="0" w:left="0" w:right="0"/>
        <w:jc w:val="center"/>
        <w:rPr>
          <w:rFonts w:ascii="Times New Roman" w:hAnsi="Times New Roman"/>
          <w:sz w:val="28"/>
          <w:szCs w:val="28"/>
        </w:rPr>
      </w:pPr>
      <w:r>
        <w:rPr>
          <w:rFonts w:cs="Times New Roman" w:ascii="Times New Roman" w:hAnsi="Times New Roman"/>
          <w:b w:val="false"/>
          <w:bCs w:val="false"/>
          <w:color w:val="000000"/>
          <w:sz w:val="28"/>
          <w:szCs w:val="28"/>
        </w:rPr>
        <w:t>по прибытию на территорию Ненецкого автономного округа</w:t>
      </w:r>
    </w:p>
    <w:p>
      <w:pPr>
        <w:pStyle w:val="BodyText"/>
        <w:widowControl/>
        <w:bidi w:val="0"/>
        <w:spacing w:lineRule="auto" w:line="240" w:before="0" w:after="0"/>
        <w:ind w:firstLine="737" w:left="0" w:right="0"/>
        <w:jc w:val="center"/>
        <w:rPr>
          <w:rFonts w:ascii="Times New Roman" w:hAnsi="Times New Roman" w:cs="Times New Roman"/>
          <w:color w:val="000000"/>
          <w:sz w:val="28"/>
          <w:szCs w:val="28"/>
        </w:rPr>
      </w:pPr>
      <w:r>
        <w:rPr>
          <w:rFonts w:cs="Times New Roman" w:ascii="Times New Roman" w:hAnsi="Times New Roman"/>
          <w:color w:val="000000"/>
          <w:sz w:val="28"/>
          <w:szCs w:val="28"/>
        </w:rPr>
      </w:r>
    </w:p>
    <w:tbl>
      <w:tblPr>
        <w:tblW w:w="5000" w:type="pct"/>
        <w:jc w:val="left"/>
        <w:tblInd w:w="55" w:type="dxa"/>
        <w:tblLayout w:type="fixed"/>
        <w:tblCellMar>
          <w:top w:w="55" w:type="dxa"/>
          <w:left w:w="55" w:type="dxa"/>
          <w:bottom w:w="55" w:type="dxa"/>
          <w:right w:w="55" w:type="dxa"/>
        </w:tblCellMar>
      </w:tblPr>
      <w:tblGrid>
        <w:gridCol w:w="10149"/>
      </w:tblGrid>
      <w:tr>
        <w:trPr/>
        <w:tc>
          <w:tcPr>
            <w:tcW w:w="10149" w:type="dxa"/>
            <w:tcBorders>
              <w:top w:val="single" w:sz="4" w:space="0" w:color="000000"/>
              <w:left w:val="single" w:sz="4" w:space="0" w:color="000000"/>
              <w:bottom w:val="single" w:sz="4" w:space="0" w:color="000000"/>
              <w:right w:val="single" w:sz="4" w:space="0" w:color="000000"/>
            </w:tcBorders>
          </w:tcPr>
          <w:p>
            <w:pPr>
              <w:pStyle w:val="Normal"/>
              <w:bidi w:val="0"/>
              <w:jc w:val="center"/>
              <w:rPr>
                <w:rFonts w:ascii="Times New Roman" w:hAnsi="Times New Roman"/>
                <w:sz w:val="24"/>
                <w:szCs w:val="24"/>
              </w:rPr>
            </w:pPr>
            <w:r>
              <w:rPr>
                <w:rFonts w:ascii="Times New Roman" w:hAnsi="Times New Roman"/>
                <w:b w:val="false"/>
                <w:i w:val="false"/>
                <w:sz w:val="24"/>
                <w:szCs w:val="24"/>
              </w:rPr>
              <w:t>Прибытие участника Гос</w:t>
            </w:r>
            <w:r>
              <w:rPr>
                <w:rFonts w:ascii="Times New Roman" w:hAnsi="Times New Roman"/>
                <w:b w:val="false"/>
                <w:i w:val="false"/>
                <w:sz w:val="24"/>
                <w:szCs w:val="24"/>
              </w:rPr>
              <w:t xml:space="preserve">ударственной </w:t>
            </w:r>
            <w:r>
              <w:rPr>
                <w:rFonts w:ascii="Times New Roman" w:hAnsi="Times New Roman"/>
                <w:b w:val="false"/>
                <w:i w:val="false"/>
                <w:sz w:val="24"/>
                <w:szCs w:val="24"/>
              </w:rPr>
              <w:t xml:space="preserve">программы и членов его семьи на территорию </w:t>
            </w:r>
          </w:p>
          <w:p>
            <w:pPr>
              <w:pStyle w:val="Normal"/>
              <w:bidi w:val="0"/>
              <w:jc w:val="center"/>
              <w:rPr>
                <w:rFonts w:ascii="Times New Roman" w:hAnsi="Times New Roman"/>
                <w:sz w:val="24"/>
                <w:szCs w:val="24"/>
              </w:rPr>
            </w:pPr>
            <w:r>
              <w:rPr>
                <w:rFonts w:ascii="Times New Roman" w:hAnsi="Times New Roman"/>
                <w:b w:val="false"/>
                <w:i w:val="false"/>
                <w:sz w:val="24"/>
                <w:szCs w:val="24"/>
              </w:rPr>
              <w:t>Ненецкого автономного округа</w:t>
            </w:r>
          </w:p>
          <w:p>
            <w:pPr>
              <w:pStyle w:val="BodyText"/>
              <w:bidi w:val="0"/>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shd w:fill="auto" w:val="clear"/>
              </w:rPr>
              <w:t>По прибытии на территорию вселения, соотечественники должны обратиться в отдел по вопросам миграции УМВД России по Ненецкому автономному округу для урегулирования своего правового статуса на территории Р</w:t>
            </w:r>
            <w:r>
              <w:rPr>
                <w:rFonts w:ascii="Times New Roman" w:hAnsi="Times New Roman"/>
                <w:b w:val="false"/>
                <w:i w:val="false"/>
                <w:caps w:val="false"/>
                <w:smallCaps w:val="false"/>
                <w:color w:val="000000"/>
                <w:spacing w:val="0"/>
                <w:sz w:val="24"/>
                <w:szCs w:val="24"/>
                <w:shd w:fill="auto" w:val="clear"/>
              </w:rPr>
              <w:t>оссийской Федерации</w:t>
            </w:r>
            <w:r>
              <w:rPr>
                <w:rFonts w:ascii="Times New Roman" w:hAnsi="Times New Roman"/>
                <w:b w:val="false"/>
                <w:i w:val="false"/>
                <w:caps w:val="false"/>
                <w:smallCaps w:val="false"/>
                <w:color w:val="000000"/>
                <w:spacing w:val="0"/>
                <w:sz w:val="24"/>
                <w:szCs w:val="24"/>
                <w:shd w:fill="auto" w:val="clear"/>
              </w:rPr>
              <w:t xml:space="preserve">, в том числе постановки на миграционный учет по месту пребывания (жительства), а также </w:t>
            </w:r>
            <w:r>
              <w:rPr>
                <w:rFonts w:ascii="Times New Roman" w:hAnsi="Times New Roman"/>
                <w:b w:val="false"/>
                <w:i w:val="false"/>
                <w:caps w:val="false"/>
                <w:smallCaps w:val="false"/>
                <w:color w:val="000000"/>
                <w:spacing w:val="0"/>
                <w:sz w:val="24"/>
                <w:szCs w:val="24"/>
                <w:shd w:fill="auto" w:val="clear"/>
              </w:rPr>
              <w:t xml:space="preserve">Российской Федерации </w:t>
            </w:r>
            <w:r>
              <w:rPr>
                <w:rFonts w:ascii="Times New Roman" w:hAnsi="Times New Roman"/>
                <w:b w:val="false"/>
                <w:i w:val="false"/>
                <w:caps w:val="false"/>
                <w:smallCaps w:val="false"/>
                <w:color w:val="000000"/>
                <w:spacing w:val="0"/>
                <w:sz w:val="24"/>
                <w:szCs w:val="24"/>
                <w:shd w:fill="auto" w:val="clear"/>
              </w:rPr>
              <w:t>для постановки на учет в качестве участника (члена семьи) Государственной программы.</w:t>
            </w:r>
          </w:p>
        </w:tc>
      </w:tr>
    </w:tbl>
    <w:p>
      <w:pPr>
        <w:pStyle w:val="BodyText"/>
        <w:widowControl/>
        <w:bidi w:val="0"/>
        <w:spacing w:lineRule="auto" w:line="240" w:before="0" w:after="0"/>
        <w:ind w:hanging="0" w:left="0" w:right="0"/>
        <w:jc w:val="center"/>
        <w:rPr>
          <w:rFonts w:ascii="Times New Roman" w:hAnsi="Times New Roman"/>
          <w:sz w:val="24"/>
          <w:szCs w:val="24"/>
        </w:rPr>
      </w:pPr>
      <w:r>
        <w:rPr>
          <w:rFonts w:ascii="Times New Roman" w:hAnsi="Times New Roman"/>
          <w:b w:val="false"/>
          <w:bCs w:val="false"/>
          <w:sz w:val="24"/>
          <w:szCs w:val="24"/>
        </w:rPr>
        <w:t></w:t>
      </w:r>
    </w:p>
    <w:tbl>
      <w:tblPr>
        <w:tblW w:w="5000" w:type="pct"/>
        <w:jc w:val="left"/>
        <w:tblInd w:w="55" w:type="dxa"/>
        <w:tblLayout w:type="fixed"/>
        <w:tblCellMar>
          <w:top w:w="55" w:type="dxa"/>
          <w:left w:w="55" w:type="dxa"/>
          <w:bottom w:w="55" w:type="dxa"/>
          <w:right w:w="55" w:type="dxa"/>
        </w:tblCellMar>
      </w:tblPr>
      <w:tblGrid>
        <w:gridCol w:w="10149"/>
      </w:tblGrid>
      <w:tr>
        <w:trPr/>
        <w:tc>
          <w:tcPr>
            <w:tcW w:w="10149" w:type="dxa"/>
            <w:tcBorders>
              <w:top w:val="single" w:sz="4" w:space="0" w:color="000000"/>
              <w:left w:val="single" w:sz="4" w:space="0" w:color="000000"/>
              <w:bottom w:val="single" w:sz="4" w:space="0" w:color="000000"/>
              <w:right w:val="single" w:sz="4" w:space="0" w:color="000000"/>
            </w:tcBorders>
          </w:tcPr>
          <w:p>
            <w:pPr>
              <w:pStyle w:val="Style37"/>
              <w:bidi w:val="0"/>
              <w:rPr>
                <w:rFonts w:ascii="Times New Roman" w:hAnsi="Times New Roman"/>
                <w:sz w:val="24"/>
                <w:szCs w:val="24"/>
              </w:rPr>
            </w:pPr>
            <w:r>
              <w:rPr>
                <w:rFonts w:ascii="Times New Roman" w:hAnsi="Times New Roman"/>
                <w:b w:val="false"/>
                <w:bCs w:val="false"/>
                <w:sz w:val="24"/>
                <w:szCs w:val="24"/>
              </w:rPr>
              <w:t>Постановка на миграционный учет участника Государственной программы и членов его семьи по месту пребывания или жительства (по истечении 30 суток в течение 7 суток)</w:t>
            </w:r>
          </w:p>
        </w:tc>
      </w:tr>
    </w:tbl>
    <w:p>
      <w:pPr>
        <w:pStyle w:val="BodyText"/>
        <w:widowControl/>
        <w:bidi w:val="0"/>
        <w:spacing w:lineRule="auto" w:line="240" w:before="0" w:after="0"/>
        <w:ind w:hanging="0" w:left="0" w:right="0"/>
        <w:jc w:val="left"/>
        <w:rPr>
          <w:rFonts w:ascii="Times New Roman" w:hAnsi="Times New Roman"/>
          <w:sz w:val="24"/>
          <w:szCs w:val="24"/>
        </w:rPr>
      </w:pPr>
      <w:r>
        <mc:AlternateContent>
          <mc:Choice Requires="wps">
            <w:drawing>
              <wp:anchor behindDoc="0" distT="635" distB="635" distL="635" distR="635" simplePos="0" locked="0" layoutInCell="1" allowOverlap="1" relativeHeight="123">
                <wp:simplePos x="0" y="0"/>
                <wp:positionH relativeFrom="column">
                  <wp:posOffset>2540</wp:posOffset>
                </wp:positionH>
                <wp:positionV relativeFrom="paragraph">
                  <wp:posOffset>162560</wp:posOffset>
                </wp:positionV>
                <wp:extent cx="2383155" cy="542925"/>
                <wp:effectExtent l="635" t="635" r="635" b="635"/>
                <wp:wrapNone/>
                <wp:docPr id="1" name="Врезка 1"/>
                <a:graphic xmlns:a="http://schemas.openxmlformats.org/drawingml/2006/main">
                  <a:graphicData uri="http://schemas.microsoft.com/office/word/2010/wordprocessingShape">
                    <wps:wsp>
                      <wps:cNvSpPr/>
                      <wps:spPr>
                        <a:xfrm>
                          <a:off x="0" y="0"/>
                          <a:ext cx="2383200" cy="542880"/>
                        </a:xfrm>
                        <a:prstGeom prst="rect">
                          <a:avLst/>
                        </a:prstGeom>
                        <a:noFill/>
                        <a:ln w="0">
                          <a:solidFill>
                            <a:srgbClr val="000000"/>
                          </a:solidFill>
                        </a:ln>
                      </wps:spPr>
                      <wps:style>
                        <a:lnRef idx="0"/>
                        <a:fillRef idx="0"/>
                        <a:effectRef idx="0"/>
                        <a:fontRef idx="minor"/>
                      </wps:style>
                      <wps:txbx>
                        <w:txbxContent>
                          <w:p>
                            <w:pPr>
                              <w:pStyle w:val="Normal"/>
                              <w:tabs>
                                <w:tab w:val="left" w:pos="709" w:leader="none"/>
                              </w:tabs>
                              <w:bidi w:val="0"/>
                              <w:spacing w:lineRule="auto" w:line="240" w:before="0" w:after="0"/>
                              <w:ind w:firstLine="709"/>
                              <w:contextualSpacing/>
                              <w:jc w:val="center"/>
                              <w:rPr>
                                <w:rFonts w:ascii="Times New Roman" w:hAnsi="Times New Roman" w:eastAsia="Calibri" w:cs="Times New Roman"/>
                                <w:sz w:val="26"/>
                                <w:szCs w:val="26"/>
                              </w:rPr>
                            </w:pPr>
                            <w:r>
                              <w:rPr>
                                <w:rFonts w:eastAsia="Calibri" w:cs="Times New Roman" w:ascii="Times New Roman" w:hAnsi="Times New Roman"/>
                                <w:b w:val="false"/>
                                <w:bCs w:val="false"/>
                                <w:sz w:val="24"/>
                                <w:szCs w:val="24"/>
                              </w:rPr>
                              <w:t>Отдел по вопросам миграции УМВД России по Ненецкому автономному округу</w:t>
                            </w:r>
                          </w:p>
                        </w:txbxContent>
                      </wps:txbx>
                      <wps:bodyPr lIns="0" rIns="0" tIns="0" bIns="0" anchor="t">
                        <a:noAutofit/>
                      </wps:bodyPr>
                    </wps:wsp>
                  </a:graphicData>
                </a:graphic>
              </wp:anchor>
            </w:drawing>
          </mc:Choice>
          <mc:Fallback>
            <w:pict>
              <v:rect id="shape_0" ID="Врезка 1" path="m0,0l-2147483645,0l-2147483645,-2147483646l0,-2147483646xe" stroked="t" o:allowincell="f" style="position:absolute;margin-left:0.2pt;margin-top:12.8pt;width:187.6pt;height:42.7pt;mso-wrap-style:square;v-text-anchor:top">
                <v:fill o:detectmouseclick="t" on="false"/>
                <v:stroke color="black" joinstyle="round" endcap="flat"/>
                <v:textbox>
                  <w:txbxContent>
                    <w:p>
                      <w:pPr>
                        <w:pStyle w:val="Normal"/>
                        <w:tabs>
                          <w:tab w:val="left" w:pos="709" w:leader="none"/>
                        </w:tabs>
                        <w:bidi w:val="0"/>
                        <w:spacing w:lineRule="auto" w:line="240" w:before="0" w:after="0"/>
                        <w:ind w:firstLine="709"/>
                        <w:contextualSpacing/>
                        <w:jc w:val="center"/>
                        <w:rPr>
                          <w:rFonts w:ascii="Times New Roman" w:hAnsi="Times New Roman" w:eastAsia="Calibri" w:cs="Times New Roman"/>
                          <w:sz w:val="26"/>
                          <w:szCs w:val="26"/>
                        </w:rPr>
                      </w:pPr>
                      <w:r>
                        <w:rPr>
                          <w:rFonts w:eastAsia="Calibri" w:cs="Times New Roman" w:ascii="Times New Roman" w:hAnsi="Times New Roman"/>
                          <w:b w:val="false"/>
                          <w:bCs w:val="false"/>
                          <w:sz w:val="24"/>
                          <w:szCs w:val="24"/>
                        </w:rPr>
                        <w:t>Отдел по вопросам миграции УМВД России по Ненецкому автономному округу</w:t>
                      </w:r>
                    </w:p>
                  </w:txbxContent>
                </v:textbox>
                <w10:wrap type="none"/>
              </v:rect>
            </w:pict>
          </mc:Fallback>
        </mc:AlternateContent>
        <mc:AlternateContent>
          <mc:Choice Requires="wps">
            <w:drawing>
              <wp:anchor behindDoc="0" distT="635" distB="635" distL="635" distR="635" simplePos="0" locked="0" layoutInCell="1" allowOverlap="1" relativeHeight="125">
                <wp:simplePos x="0" y="0"/>
                <wp:positionH relativeFrom="column">
                  <wp:posOffset>2452370</wp:posOffset>
                </wp:positionH>
                <wp:positionV relativeFrom="paragraph">
                  <wp:posOffset>143510</wp:posOffset>
                </wp:positionV>
                <wp:extent cx="2225675" cy="561975"/>
                <wp:effectExtent l="635" t="635" r="635" b="635"/>
                <wp:wrapNone/>
                <wp:docPr id="2" name="Врезка 2"/>
                <a:graphic xmlns:a="http://schemas.openxmlformats.org/drawingml/2006/main">
                  <a:graphicData uri="http://schemas.microsoft.com/office/word/2010/wordprocessingShape">
                    <wps:wsp>
                      <wps:cNvSpPr/>
                      <wps:spPr>
                        <a:xfrm>
                          <a:off x="0" y="0"/>
                          <a:ext cx="2225520" cy="561960"/>
                        </a:xfrm>
                        <a:prstGeom prst="rect">
                          <a:avLst/>
                        </a:prstGeom>
                        <a:noFill/>
                        <a:ln w="0">
                          <a:solidFill>
                            <a:srgbClr val="000000"/>
                          </a:solidFill>
                        </a:ln>
                      </wps:spPr>
                      <wps:style>
                        <a:lnRef idx="0"/>
                        <a:fillRef idx="0"/>
                        <a:effectRef idx="0"/>
                        <a:fontRef idx="minor"/>
                      </wps:style>
                      <wps:txbx>
                        <w:txbxContent>
                          <w:p>
                            <w:pPr>
                              <w:pStyle w:val="Style42"/>
                              <w:bidi w:val="0"/>
                              <w:jc w:val="center"/>
                              <w:rPr/>
                            </w:pPr>
                            <w:r>
                              <w:rPr>
                                <w:rFonts w:ascii="Times New Roman" w:hAnsi="Times New Roman"/>
                                <w:sz w:val="24"/>
                              </w:rPr>
                              <w:t>Многофункциональный центр предоставления государственных и муниципальных услуг</w:t>
                            </w:r>
                          </w:p>
                        </w:txbxContent>
                      </wps:txbx>
                      <wps:bodyPr lIns="0" rIns="0" tIns="0" bIns="0" anchor="t">
                        <a:noAutofit/>
                      </wps:bodyPr>
                    </wps:wsp>
                  </a:graphicData>
                </a:graphic>
              </wp:anchor>
            </w:drawing>
          </mc:Choice>
          <mc:Fallback>
            <w:pict>
              <v:rect id="shape_0" ID="Врезка 2" path="m0,0l-2147483645,0l-2147483645,-2147483646l0,-2147483646xe" stroked="t" o:allowincell="f" style="position:absolute;margin-left:193.1pt;margin-top:11.3pt;width:175.2pt;height:44.2pt;mso-wrap-style:square;v-text-anchor:top">
                <v:fill o:detectmouseclick="t" on="false"/>
                <v:stroke color="black" joinstyle="round" endcap="flat"/>
                <v:textbox>
                  <w:txbxContent>
                    <w:p>
                      <w:pPr>
                        <w:pStyle w:val="Style42"/>
                        <w:bidi w:val="0"/>
                        <w:jc w:val="center"/>
                        <w:rPr/>
                      </w:pPr>
                      <w:r>
                        <w:rPr>
                          <w:rFonts w:ascii="Times New Roman" w:hAnsi="Times New Roman"/>
                          <w:sz w:val="24"/>
                        </w:rPr>
                        <w:t>Многофункциональный центр предоставления государственных и муниципальных услуг</w:t>
                      </w:r>
                    </w:p>
                  </w:txbxContent>
                </v:textbox>
                <w10:wrap type="none"/>
              </v:rect>
            </w:pict>
          </mc:Fallback>
        </mc:AlternateContent>
        <mc:AlternateContent>
          <mc:Choice Requires="wps">
            <w:drawing>
              <wp:anchor behindDoc="0" distT="635" distB="635" distL="635" distR="635" simplePos="0" locked="0" layoutInCell="1" allowOverlap="1" relativeHeight="127">
                <wp:simplePos x="0" y="0"/>
                <wp:positionH relativeFrom="column">
                  <wp:posOffset>4745990</wp:posOffset>
                </wp:positionH>
                <wp:positionV relativeFrom="paragraph">
                  <wp:posOffset>143510</wp:posOffset>
                </wp:positionV>
                <wp:extent cx="1697990" cy="561975"/>
                <wp:effectExtent l="635" t="635" r="635" b="635"/>
                <wp:wrapNone/>
                <wp:docPr id="3" name="Врезка 3"/>
                <a:graphic xmlns:a="http://schemas.openxmlformats.org/drawingml/2006/main">
                  <a:graphicData uri="http://schemas.microsoft.com/office/word/2010/wordprocessingShape">
                    <wps:wsp>
                      <wps:cNvSpPr/>
                      <wps:spPr>
                        <a:xfrm>
                          <a:off x="0" y="0"/>
                          <a:ext cx="1698120" cy="561960"/>
                        </a:xfrm>
                        <a:prstGeom prst="rect">
                          <a:avLst/>
                        </a:prstGeom>
                        <a:noFill/>
                        <a:ln w="0">
                          <a:solidFill>
                            <a:srgbClr val="000000"/>
                          </a:solidFill>
                        </a:ln>
                      </wps:spPr>
                      <wps:style>
                        <a:lnRef idx="0"/>
                        <a:fillRef idx="0"/>
                        <a:effectRef idx="0"/>
                        <a:fontRef idx="minor"/>
                      </wps:style>
                      <wps:txbx>
                        <w:txbxContent>
                          <w:p>
                            <w:pPr>
                              <w:pStyle w:val="Style42"/>
                              <w:bidi w:val="0"/>
                              <w:jc w:val="center"/>
                              <w:rPr/>
                            </w:pPr>
                            <w:r>
                              <w:rPr>
                                <w:rFonts w:ascii="Times New Roman" w:hAnsi="Times New Roman"/>
                                <w:sz w:val="24"/>
                              </w:rPr>
                              <w:t>Отделение филиала</w:t>
                            </w:r>
                          </w:p>
                          <w:p>
                            <w:pPr>
                              <w:pStyle w:val="Style42"/>
                              <w:bidi w:val="0"/>
                              <w:jc w:val="center"/>
                              <w:rPr/>
                            </w:pPr>
                            <w:r>
                              <w:rPr>
                                <w:rFonts w:ascii="Times New Roman" w:hAnsi="Times New Roman"/>
                                <w:sz w:val="24"/>
                              </w:rPr>
                              <w:t>ФГУП «Почта России»</w:t>
                            </w:r>
                          </w:p>
                        </w:txbxContent>
                      </wps:txbx>
                      <wps:bodyPr lIns="0" rIns="0" tIns="0" bIns="0" anchor="t">
                        <a:noAutofit/>
                      </wps:bodyPr>
                    </wps:wsp>
                  </a:graphicData>
                </a:graphic>
              </wp:anchor>
            </w:drawing>
          </mc:Choice>
          <mc:Fallback>
            <w:pict>
              <v:rect id="shape_0" ID="Врезка 3" path="m0,0l-2147483645,0l-2147483645,-2147483646l0,-2147483646xe" stroked="t" o:allowincell="f" style="position:absolute;margin-left:373.7pt;margin-top:11.3pt;width:133.65pt;height:44.2pt;mso-wrap-style:square;v-text-anchor:top">
                <v:fill o:detectmouseclick="t" on="false"/>
                <v:stroke color="black" joinstyle="round" endcap="flat"/>
                <v:textbox>
                  <w:txbxContent>
                    <w:p>
                      <w:pPr>
                        <w:pStyle w:val="Style42"/>
                        <w:bidi w:val="0"/>
                        <w:jc w:val="center"/>
                        <w:rPr/>
                      </w:pPr>
                      <w:r>
                        <w:rPr>
                          <w:rFonts w:ascii="Times New Roman" w:hAnsi="Times New Roman"/>
                          <w:sz w:val="24"/>
                        </w:rPr>
                        <w:t>Отделение филиала</w:t>
                      </w:r>
                    </w:p>
                    <w:p>
                      <w:pPr>
                        <w:pStyle w:val="Style42"/>
                        <w:bidi w:val="0"/>
                        <w:jc w:val="center"/>
                        <w:rPr/>
                      </w:pPr>
                      <w:r>
                        <w:rPr>
                          <w:rFonts w:ascii="Times New Roman" w:hAnsi="Times New Roman"/>
                          <w:sz w:val="24"/>
                        </w:rPr>
                        <w:t>ФГУП «Почта России»</w:t>
                      </w:r>
                    </w:p>
                  </w:txbxContent>
                </v:textbox>
                <w10:wrap type="none"/>
              </v:rect>
            </w:pict>
          </mc:Fallback>
        </mc:AlternateContent>
      </w:r>
      <w:r>
        <w:rPr>
          <w:rFonts w:ascii="Times New Roman" w:hAnsi="Times New Roman"/>
          <w:b w:val="false"/>
          <w:bCs w:val="false"/>
          <w:sz w:val="24"/>
          <w:szCs w:val="24"/>
        </w:rPr>
        <w:t xml:space="preserve">                                                                                                                                                </w:t>
      </w:r>
    </w:p>
    <w:p>
      <w:pPr>
        <w:pStyle w:val="BodyText"/>
        <w:widowControl/>
        <w:bidi w:val="0"/>
        <w:spacing w:lineRule="auto" w:line="240" w:before="0" w:after="0"/>
        <w:ind w:hanging="0" w:left="0" w:right="0"/>
        <w:jc w:val="left"/>
        <w:rPr>
          <w:rFonts w:ascii="Times New Roman" w:hAnsi="Times New Roman"/>
          <w:b w:val="false"/>
          <w:bCs w:val="false"/>
          <w:sz w:val="24"/>
          <w:szCs w:val="24"/>
        </w:rPr>
      </w:pPr>
      <w:r>
        <w:rPr>
          <w:rFonts w:ascii="Times New Roman" w:hAnsi="Times New Roman"/>
          <w:b w:val="false"/>
          <w:bCs w:val="false"/>
          <w:sz w:val="24"/>
          <w:szCs w:val="24"/>
        </w:rPr>
      </w:r>
    </w:p>
    <w:p>
      <w:pPr>
        <w:pStyle w:val="BodyText"/>
        <w:widowControl/>
        <w:bidi w:val="0"/>
        <w:spacing w:lineRule="auto" w:line="240" w:before="0" w:after="0"/>
        <w:ind w:hanging="0" w:left="0" w:right="0"/>
        <w:jc w:val="left"/>
        <w:rPr>
          <w:rFonts w:ascii="Times New Roman" w:hAnsi="Times New Roman"/>
          <w:sz w:val="24"/>
          <w:szCs w:val="24"/>
        </w:rPr>
      </w:pPr>
      <w:r>
        <w:rPr>
          <w:rFonts w:ascii="Times New Roman" w:hAnsi="Times New Roman"/>
          <w:b w:val="false"/>
          <w:bCs w:val="false"/>
          <w:sz w:val="24"/>
          <w:szCs w:val="24"/>
        </w:rPr>
        <w:t xml:space="preserve">                                                                                                            </w:t>
      </w:r>
    </w:p>
    <w:p>
      <w:pPr>
        <w:pStyle w:val="BodyText"/>
        <w:widowControl/>
        <w:bidi w:val="0"/>
        <w:spacing w:lineRule="auto" w:line="240" w:before="0" w:after="0"/>
        <w:ind w:hanging="0" w:left="0" w:right="0"/>
        <w:jc w:val="left"/>
        <w:rPr>
          <w:rFonts w:ascii="Times New Roman" w:hAnsi="Times New Roman"/>
          <w:b w:val="false"/>
          <w:bCs w:val="false"/>
          <w:sz w:val="24"/>
          <w:szCs w:val="24"/>
        </w:rPr>
      </w:pPr>
      <w:r>
        <w:rPr>
          <w:rFonts w:ascii="Times New Roman" w:hAnsi="Times New Roman"/>
          <w:b w:val="false"/>
          <w:bCs w:val="false"/>
          <w:sz w:val="24"/>
          <w:szCs w:val="24"/>
        </w:rPr>
      </w:r>
    </w:p>
    <w:p>
      <w:pPr>
        <w:pStyle w:val="BodyText"/>
        <w:widowControl/>
        <w:bidi w:val="0"/>
        <w:spacing w:lineRule="auto" w:line="240" w:before="0" w:after="0"/>
        <w:ind w:hanging="0" w:left="0" w:right="0"/>
        <w:jc w:val="left"/>
        <w:rPr>
          <w:rFonts w:ascii="Times New Roman" w:hAnsi="Times New Roman"/>
          <w:sz w:val="24"/>
          <w:szCs w:val="24"/>
        </w:rPr>
      </w:pPr>
      <w:r>
        <w:rPr>
          <w:rFonts w:ascii="Times New Roman" w:hAnsi="Times New Roman"/>
          <w:b w:val="false"/>
          <w:bCs w:val="false"/>
          <w:sz w:val="24"/>
          <w:szCs w:val="24"/>
        </w:rPr>
        <w:t xml:space="preserve">                                                                                                                                                </w:t>
      </w:r>
    </w:p>
    <w:tbl>
      <w:tblPr>
        <w:tblW w:w="5000" w:type="pct"/>
        <w:jc w:val="left"/>
        <w:tblInd w:w="55" w:type="dxa"/>
        <w:tblLayout w:type="fixed"/>
        <w:tblCellMar>
          <w:top w:w="55" w:type="dxa"/>
          <w:left w:w="55" w:type="dxa"/>
          <w:bottom w:w="55" w:type="dxa"/>
          <w:right w:w="55" w:type="dxa"/>
        </w:tblCellMar>
      </w:tblPr>
      <w:tblGrid>
        <w:gridCol w:w="10149"/>
      </w:tblGrid>
      <w:tr>
        <w:trPr/>
        <w:tc>
          <w:tcPr>
            <w:tcW w:w="10149" w:type="dxa"/>
            <w:tcBorders>
              <w:top w:val="single" w:sz="4" w:space="0" w:color="000000"/>
              <w:left w:val="single" w:sz="4" w:space="0" w:color="000000"/>
              <w:bottom w:val="single" w:sz="4" w:space="0" w:color="000000"/>
              <w:right w:val="single" w:sz="4" w:space="0" w:color="000000"/>
            </w:tcBorders>
          </w:tcPr>
          <w:p>
            <w:pPr>
              <w:pStyle w:val="Normal"/>
              <w:tabs>
                <w:tab w:val="left" w:pos="709" w:leader="none"/>
              </w:tabs>
              <w:bidi w:val="0"/>
              <w:spacing w:lineRule="auto" w:line="240" w:before="0" w:after="0"/>
              <w:ind w:firstLine="709"/>
              <w:contextualSpacing/>
              <w:jc w:val="center"/>
              <w:rPr>
                <w:rFonts w:ascii="Times New Roman" w:hAnsi="Times New Roman"/>
                <w:sz w:val="24"/>
                <w:szCs w:val="24"/>
              </w:rPr>
            </w:pPr>
            <w:r>
              <w:rPr>
                <w:rFonts w:eastAsia="Calibri" w:cs="Times New Roman" w:ascii="Times New Roman" w:hAnsi="Times New Roman"/>
                <w:b w:val="false"/>
                <w:bCs w:val="false"/>
                <w:sz w:val="24"/>
                <w:szCs w:val="24"/>
              </w:rPr>
              <w:t>Отдел по вопросам миграции УМВД России по Ненецкому автономному округу</w:t>
            </w:r>
          </w:p>
          <w:p>
            <w:pPr>
              <w:pStyle w:val="Normal"/>
              <w:tabs>
                <w:tab w:val="left" w:pos="709" w:leader="none"/>
              </w:tabs>
              <w:bidi w:val="0"/>
              <w:spacing w:lineRule="auto" w:line="240" w:before="0" w:after="0"/>
              <w:ind w:firstLine="709"/>
              <w:contextualSpacing/>
              <w:jc w:val="center"/>
              <w:rPr>
                <w:rFonts w:ascii="Times New Roman" w:hAnsi="Times New Roman"/>
                <w:sz w:val="24"/>
                <w:szCs w:val="24"/>
              </w:rPr>
            </w:pPr>
            <w:r>
              <w:rPr>
                <w:rFonts w:eastAsia="Calibri" w:cs="Times New Roman" w:ascii="Times New Roman" w:hAnsi="Times New Roman"/>
                <w:b w:val="false"/>
                <w:bCs w:val="false"/>
                <w:sz w:val="24"/>
                <w:szCs w:val="24"/>
              </w:rPr>
              <w:t>(адрес: г. Нарьян-Мар, ул. Ненецкая, д. 20 (цокольный этаж),</w:t>
            </w:r>
          </w:p>
          <w:p>
            <w:pPr>
              <w:pStyle w:val="Normal"/>
              <w:tabs>
                <w:tab w:val="left" w:pos="709" w:leader="none"/>
              </w:tabs>
              <w:bidi w:val="0"/>
              <w:spacing w:lineRule="auto" w:line="240" w:before="0" w:after="0"/>
              <w:ind w:firstLine="709"/>
              <w:contextualSpacing/>
              <w:jc w:val="center"/>
              <w:rPr/>
            </w:pPr>
            <w:r>
              <w:rPr>
                <w:rFonts w:eastAsia="Calibri" w:cs="Times New Roman" w:ascii="Times New Roman" w:hAnsi="Times New Roman"/>
                <w:b w:val="false"/>
                <w:bCs w:val="false"/>
                <w:sz w:val="24"/>
                <w:szCs w:val="24"/>
              </w:rPr>
              <w:t xml:space="preserve">телефон/факс: 8(81853) 4-86-70, </w:t>
            </w:r>
            <w:r>
              <w:rPr>
                <w:rFonts w:eastAsia="Calibri" w:cs="Times New Roman" w:ascii="Times New Roman" w:hAnsi="Times New Roman"/>
                <w:b w:val="false"/>
                <w:bCs w:val="false"/>
                <w:sz w:val="24"/>
                <w:szCs w:val="24"/>
                <w:lang w:val="en-US"/>
              </w:rPr>
              <w:t>e</w:t>
            </w:r>
            <w:r>
              <w:rPr>
                <w:rFonts w:eastAsia="Calibri" w:cs="Times New Roman" w:ascii="Times New Roman" w:hAnsi="Times New Roman"/>
                <w:b w:val="false"/>
                <w:bCs w:val="false"/>
                <w:sz w:val="24"/>
                <w:szCs w:val="24"/>
              </w:rPr>
              <w:t>- </w:t>
            </w:r>
            <w:r>
              <w:rPr>
                <w:rFonts w:eastAsia="Calibri" w:cs="Times New Roman" w:ascii="Times New Roman" w:hAnsi="Times New Roman"/>
                <w:b w:val="false"/>
                <w:bCs w:val="false"/>
                <w:sz w:val="24"/>
                <w:szCs w:val="24"/>
                <w:lang w:val="en-US"/>
              </w:rPr>
              <w:t>mail</w:t>
            </w:r>
            <w:r>
              <w:rPr>
                <w:rFonts w:eastAsia="Calibri" w:cs="Times New Roman" w:ascii="Times New Roman" w:hAnsi="Times New Roman"/>
                <w:b w:val="false"/>
                <w:bCs w:val="false"/>
                <w:sz w:val="24"/>
                <w:szCs w:val="24"/>
              </w:rPr>
              <w:t xml:space="preserve">: </w:t>
            </w:r>
            <w:hyperlink r:id="rId4">
              <w:r>
                <w:rPr>
                  <w:rStyle w:val="Hyperlink"/>
                  <w:rFonts w:eastAsia="Calibri" w:cs="Times New Roman" w:ascii="Times New Roman" w:hAnsi="Times New Roman"/>
                  <w:b w:val="false"/>
                  <w:bCs w:val="false"/>
                  <w:color w:themeColor="text1" w:val="000000"/>
                  <w:sz w:val="24"/>
                  <w:szCs w:val="24"/>
                  <w:u w:val="none"/>
                </w:rPr>
                <w:t>oprr83@mvd.ru</w:t>
              </w:r>
            </w:hyperlink>
            <w:r>
              <w:rPr>
                <w:rFonts w:eastAsia="Calibri" w:cs="Times New Roman" w:ascii="Times New Roman" w:hAnsi="Times New Roman"/>
                <w:b w:val="false"/>
                <w:bCs w:val="false"/>
                <w:sz w:val="24"/>
                <w:szCs w:val="24"/>
              </w:rPr>
              <w:t>)</w:t>
            </w:r>
          </w:p>
          <w:p>
            <w:pPr>
              <w:pStyle w:val="Style37"/>
              <w:bidi w:val="0"/>
              <w:rPr>
                <w:rFonts w:ascii="Times New Roman" w:hAnsi="Times New Roman"/>
                <w:sz w:val="24"/>
                <w:szCs w:val="24"/>
              </w:rPr>
            </w:pPr>
            <w:r>
              <w:rPr>
                <w:rFonts w:ascii="Times New Roman" w:hAnsi="Times New Roman"/>
                <w:sz w:val="24"/>
                <w:szCs w:val="24"/>
              </w:rPr>
              <w:t>постановка на учет в качестве участника Государственной программы и членов его семьи</w:t>
            </w:r>
          </w:p>
          <w:p>
            <w:pPr>
              <w:pStyle w:val="Style37"/>
              <w:bidi w:val="0"/>
              <w:rPr>
                <w:rFonts w:ascii="Times New Roman" w:hAnsi="Times New Roman"/>
                <w:sz w:val="24"/>
                <w:szCs w:val="24"/>
              </w:rPr>
            </w:pPr>
            <w:r>
              <w:rPr>
                <w:rFonts w:ascii="Times New Roman" w:hAnsi="Times New Roman"/>
                <w:sz w:val="24"/>
                <w:szCs w:val="24"/>
              </w:rPr>
              <w:t>консультация по вопросам приобретения правового статуса на территории РФ,</w:t>
            </w:r>
          </w:p>
          <w:p>
            <w:pPr>
              <w:pStyle w:val="Style37"/>
              <w:bidi w:val="0"/>
              <w:rPr>
                <w:rFonts w:ascii="Times New Roman" w:hAnsi="Times New Roman"/>
                <w:sz w:val="24"/>
                <w:szCs w:val="24"/>
              </w:rPr>
            </w:pPr>
            <w:r>
              <w:rPr>
                <w:rFonts w:ascii="Times New Roman" w:hAnsi="Times New Roman"/>
                <w:sz w:val="24"/>
                <w:szCs w:val="24"/>
              </w:rPr>
              <w:t>оформление разрешения на временное проживание/вида на жительство</w:t>
            </w:r>
          </w:p>
          <w:p>
            <w:pPr>
              <w:pStyle w:val="Style37"/>
              <w:bidi w:val="0"/>
              <w:rPr>
                <w:rFonts w:ascii="Times New Roman" w:hAnsi="Times New Roman"/>
                <w:sz w:val="24"/>
                <w:szCs w:val="24"/>
              </w:rPr>
            </w:pPr>
            <w:r>
              <w:rPr>
                <w:rFonts w:ascii="Times New Roman" w:hAnsi="Times New Roman"/>
                <w:sz w:val="24"/>
                <w:szCs w:val="24"/>
              </w:rPr>
              <w:t>обращение с заявлением о приобретении гражданства Российской Федерации</w:t>
            </w:r>
          </w:p>
          <w:p>
            <w:pPr>
              <w:pStyle w:val="Style37"/>
              <w:bidi w:val="0"/>
              <w:rPr>
                <w:rFonts w:ascii="Times New Roman" w:hAnsi="Times New Roman"/>
                <w:sz w:val="24"/>
                <w:szCs w:val="24"/>
              </w:rPr>
            </w:pPr>
            <w:r>
              <w:rPr>
                <w:rFonts w:ascii="Times New Roman" w:hAnsi="Times New Roman"/>
                <w:sz w:val="24"/>
                <w:szCs w:val="24"/>
              </w:rPr>
              <w:t>оформление паспорта гражданина Российской Федерации (территориальные органы)</w:t>
            </w:r>
          </w:p>
          <w:p>
            <w:pPr>
              <w:pStyle w:val="Style37"/>
              <w:bidi w:val="0"/>
              <w:rPr>
                <w:rFonts w:ascii="Times New Roman" w:hAnsi="Times New Roman"/>
                <w:sz w:val="24"/>
                <w:szCs w:val="24"/>
              </w:rPr>
            </w:pPr>
            <w:r>
              <w:rPr>
                <w:rFonts w:ascii="Times New Roman" w:hAnsi="Times New Roman"/>
                <w:sz w:val="24"/>
                <w:szCs w:val="24"/>
              </w:rPr>
              <w:t>консультация по вопросам получения мер государственной поддержки и социальных гарантий,</w:t>
            </w:r>
          </w:p>
          <w:p>
            <w:pPr>
              <w:pStyle w:val="Style37"/>
              <w:bidi w:val="0"/>
              <w:rPr>
                <w:rFonts w:ascii="Times New Roman" w:hAnsi="Times New Roman"/>
                <w:sz w:val="24"/>
                <w:szCs w:val="24"/>
              </w:rPr>
            </w:pPr>
            <w:r>
              <w:rPr>
                <w:rFonts w:ascii="Times New Roman" w:hAnsi="Times New Roman"/>
                <w:sz w:val="24"/>
                <w:szCs w:val="24"/>
              </w:rPr>
              <w:t>получение мер государственной поддержки</w:t>
            </w:r>
          </w:p>
          <w:p>
            <w:pPr>
              <w:pStyle w:val="Style37"/>
              <w:bidi w:val="0"/>
              <w:rPr>
                <w:rFonts w:ascii="Times New Roman" w:hAnsi="Times New Roman"/>
                <w:sz w:val="24"/>
                <w:szCs w:val="24"/>
              </w:rPr>
            </w:pPr>
            <w:r>
              <w:rPr>
                <w:rFonts w:ascii="Times New Roman" w:hAnsi="Times New Roman"/>
                <w:sz w:val="24"/>
                <w:szCs w:val="24"/>
              </w:rPr>
              <w:t>предоставление информации и контактных данных уполномоченного органа, ответственного за</w:t>
            </w:r>
          </w:p>
          <w:p>
            <w:pPr>
              <w:pStyle w:val="Style37"/>
              <w:bidi w:val="0"/>
              <w:rPr>
                <w:rFonts w:ascii="Times New Roman" w:hAnsi="Times New Roman"/>
                <w:sz w:val="24"/>
                <w:szCs w:val="24"/>
              </w:rPr>
            </w:pPr>
            <w:r>
              <w:rPr>
                <w:rFonts w:ascii="Times New Roman" w:hAnsi="Times New Roman"/>
                <w:sz w:val="24"/>
                <w:szCs w:val="24"/>
              </w:rPr>
              <w:t>реализацию региональной программы переселения</w:t>
            </w:r>
          </w:p>
        </w:tc>
      </w:tr>
    </w:tbl>
    <w:p>
      <w:pPr>
        <w:pStyle w:val="BodyText"/>
        <w:widowControl/>
        <w:bidi w:val="0"/>
        <w:spacing w:lineRule="auto" w:line="240" w:before="0" w:after="0"/>
        <w:ind w:hanging="0" w:left="0" w:right="0"/>
        <w:jc w:val="center"/>
        <w:rPr>
          <w:rFonts w:ascii="Times New Roman" w:hAnsi="Times New Roman"/>
          <w:sz w:val="24"/>
          <w:szCs w:val="24"/>
        </w:rPr>
      </w:pPr>
      <w:r>
        <w:rPr>
          <w:rFonts w:ascii="Times New Roman" w:hAnsi="Times New Roman"/>
          <w:b w:val="false"/>
          <w:bCs w:val="false"/>
          <w:sz w:val="24"/>
          <w:szCs w:val="24"/>
        </w:rPr>
        <w:t></w:t>
      </w:r>
    </w:p>
    <w:tbl>
      <w:tblPr>
        <w:tblW w:w="5000" w:type="pct"/>
        <w:jc w:val="left"/>
        <w:tblInd w:w="55" w:type="dxa"/>
        <w:tblLayout w:type="fixed"/>
        <w:tblCellMar>
          <w:top w:w="55" w:type="dxa"/>
          <w:left w:w="55" w:type="dxa"/>
          <w:bottom w:w="55" w:type="dxa"/>
          <w:right w:w="55" w:type="dxa"/>
        </w:tblCellMar>
      </w:tblPr>
      <w:tblGrid>
        <w:gridCol w:w="10149"/>
      </w:tblGrid>
      <w:tr>
        <w:trPr/>
        <w:tc>
          <w:tcPr>
            <w:tcW w:w="10149" w:type="dxa"/>
            <w:tcBorders>
              <w:top w:val="single" w:sz="4" w:space="0" w:color="000000"/>
              <w:left w:val="single" w:sz="4" w:space="0" w:color="000000"/>
              <w:bottom w:val="single" w:sz="4" w:space="0" w:color="000000"/>
              <w:right w:val="single" w:sz="4" w:space="0" w:color="000000"/>
            </w:tcBorders>
          </w:tcPr>
          <w:p>
            <w:pPr>
              <w:pStyle w:val="BodyText"/>
              <w:bidi w:val="0"/>
              <w:spacing w:lineRule="auto" w:line="240" w:before="0" w:after="0"/>
              <w:ind w:hanging="0" w:left="0" w:right="0"/>
              <w:jc w:val="center"/>
              <w:rPr>
                <w:rFonts w:ascii="Times New Roman" w:hAnsi="Times New Roman"/>
                <w:sz w:val="24"/>
                <w:szCs w:val="24"/>
              </w:rPr>
            </w:pPr>
            <w:r>
              <w:rPr>
                <w:rFonts w:eastAsia="Calibri" w:cs="Times New Roman" w:ascii="Times New Roman" w:hAnsi="Times New Roman"/>
                <w:b w:val="false"/>
                <w:bCs w:val="false"/>
                <w:sz w:val="24"/>
                <w:szCs w:val="24"/>
              </w:rPr>
              <w:t>Департамент здравоохранения, труда</w:t>
            </w:r>
          </w:p>
          <w:p>
            <w:pPr>
              <w:pStyle w:val="BodyText"/>
              <w:bidi w:val="0"/>
              <w:spacing w:lineRule="auto" w:line="240" w:before="0" w:after="0"/>
              <w:ind w:hanging="0" w:left="0" w:right="0"/>
              <w:jc w:val="center"/>
              <w:rPr>
                <w:rFonts w:ascii="Times New Roman" w:hAnsi="Times New Roman"/>
                <w:sz w:val="24"/>
                <w:szCs w:val="24"/>
              </w:rPr>
            </w:pPr>
            <w:r>
              <w:rPr>
                <w:rFonts w:eastAsia="Calibri" w:cs="Times New Roman" w:ascii="Times New Roman" w:hAnsi="Times New Roman"/>
                <w:b w:val="false"/>
                <w:bCs w:val="false"/>
                <w:sz w:val="24"/>
                <w:szCs w:val="24"/>
              </w:rPr>
              <w:t>и социальной защиты населения Ненецкого автономного округа</w:t>
            </w:r>
          </w:p>
          <w:p>
            <w:pPr>
              <w:pStyle w:val="BodyText"/>
              <w:bidi w:val="0"/>
              <w:spacing w:lineRule="auto" w:line="240" w:before="0" w:after="0"/>
              <w:ind w:hanging="0" w:left="0" w:right="0"/>
              <w:jc w:val="center"/>
              <w:rPr>
                <w:rFonts w:ascii="Times New Roman" w:hAnsi="Times New Roman"/>
                <w:sz w:val="24"/>
                <w:szCs w:val="24"/>
              </w:rPr>
            </w:pPr>
            <w:r>
              <w:rPr>
                <w:rFonts w:eastAsia="Calibri" w:cs="Times New Roman" w:ascii="Times New Roman" w:hAnsi="Times New Roman"/>
                <w:b w:val="false"/>
                <w:bCs w:val="false"/>
                <w:sz w:val="24"/>
                <w:szCs w:val="24"/>
              </w:rPr>
              <w:t>(адрес: 166000, Ненецкий автономный округа, г. Нарьян-Мар,</w:t>
            </w:r>
          </w:p>
          <w:p>
            <w:pPr>
              <w:pStyle w:val="BodyText"/>
              <w:bidi w:val="0"/>
              <w:spacing w:lineRule="auto" w:line="240" w:before="0" w:after="0"/>
              <w:ind w:hanging="0" w:left="0" w:right="0"/>
              <w:jc w:val="center"/>
              <w:rPr/>
            </w:pPr>
            <w:r>
              <w:rPr>
                <w:rFonts w:eastAsia="Calibri" w:cs="Times New Roman" w:ascii="Times New Roman" w:hAnsi="Times New Roman"/>
                <w:b w:val="false"/>
                <w:bCs w:val="false"/>
                <w:sz w:val="24"/>
                <w:szCs w:val="24"/>
              </w:rPr>
              <w:t xml:space="preserve">ул. Смидовича, д. 25, телефон/факс: 8(81853) 2-13-68, e-mail: </w:t>
            </w:r>
            <w:hyperlink r:id="rId5">
              <w:r>
                <w:rPr>
                  <w:rStyle w:val="Hyperlink"/>
                  <w:rFonts w:eastAsia="Calibri" w:cs="Times New Roman" w:ascii="Times New Roman" w:hAnsi="Times New Roman"/>
                  <w:b w:val="false"/>
                  <w:bCs w:val="false"/>
                  <w:color w:themeColor="text1" w:val="000000"/>
                  <w:sz w:val="24"/>
                  <w:szCs w:val="24"/>
                  <w:u w:val="none"/>
                </w:rPr>
                <w:t>medsoc@adm-nao.ru</w:t>
              </w:r>
            </w:hyperlink>
            <w:r>
              <w:rPr>
                <w:rFonts w:eastAsia="Calibri" w:cs="Times New Roman" w:ascii="Times New Roman" w:hAnsi="Times New Roman"/>
                <w:b w:val="false"/>
                <w:bCs w:val="false"/>
                <w:sz w:val="24"/>
                <w:szCs w:val="24"/>
              </w:rPr>
              <w:t>)</w:t>
            </w:r>
          </w:p>
          <w:p>
            <w:pPr>
              <w:pStyle w:val="Style37"/>
              <w:bidi w:val="0"/>
              <w:rPr>
                <w:rFonts w:ascii="Times New Roman" w:hAnsi="Times New Roman"/>
                <w:sz w:val="24"/>
                <w:szCs w:val="24"/>
              </w:rPr>
            </w:pPr>
            <w:r>
              <w:rPr>
                <w:rFonts w:ascii="Times New Roman" w:hAnsi="Times New Roman"/>
                <w:sz w:val="24"/>
                <w:szCs w:val="24"/>
              </w:rPr>
              <w:t>решение вопросов в сфере здравоохранения,</w:t>
            </w:r>
          </w:p>
          <w:p>
            <w:pPr>
              <w:pStyle w:val="Style37"/>
              <w:bidi w:val="0"/>
              <w:rPr>
                <w:rFonts w:ascii="Times New Roman" w:hAnsi="Times New Roman"/>
                <w:sz w:val="24"/>
                <w:szCs w:val="24"/>
              </w:rPr>
            </w:pPr>
            <w:r>
              <w:rPr>
                <w:rFonts w:ascii="Times New Roman" w:hAnsi="Times New Roman"/>
                <w:sz w:val="24"/>
                <w:szCs w:val="24"/>
              </w:rPr>
              <w:t>решение вопросов в сфере социального обеспечения и занятости населения,</w:t>
            </w:r>
          </w:p>
          <w:p>
            <w:pPr>
              <w:pStyle w:val="Style37"/>
              <w:bidi w:val="0"/>
              <w:rPr>
                <w:rFonts w:ascii="Times New Roman" w:hAnsi="Times New Roman"/>
                <w:sz w:val="24"/>
                <w:szCs w:val="24"/>
              </w:rPr>
            </w:pPr>
            <w:r>
              <w:rPr>
                <w:rFonts w:ascii="Times New Roman" w:hAnsi="Times New Roman"/>
                <w:sz w:val="24"/>
                <w:szCs w:val="24"/>
              </w:rPr>
              <w:t>содействие/компенсация затрат на жилищное обустройство,</w:t>
            </w:r>
          </w:p>
          <w:p>
            <w:pPr>
              <w:pStyle w:val="Style37"/>
              <w:bidi w:val="0"/>
              <w:rPr>
                <w:rFonts w:ascii="Times New Roman" w:hAnsi="Times New Roman"/>
                <w:sz w:val="24"/>
                <w:szCs w:val="24"/>
              </w:rPr>
            </w:pPr>
            <w:r>
              <w:rPr>
                <w:rFonts w:ascii="Times New Roman" w:hAnsi="Times New Roman"/>
                <w:sz w:val="24"/>
                <w:szCs w:val="24"/>
              </w:rPr>
              <w:t>содействие/компенсация затрат на признание учёных степеней, учёных званий, образования и</w:t>
            </w:r>
          </w:p>
          <w:p>
            <w:pPr>
              <w:pStyle w:val="Style37"/>
              <w:bidi w:val="0"/>
              <w:rPr>
                <w:rFonts w:ascii="Times New Roman" w:hAnsi="Times New Roman"/>
                <w:sz w:val="24"/>
                <w:szCs w:val="24"/>
              </w:rPr>
            </w:pPr>
            <w:r>
              <w:rPr>
                <w:rFonts w:ascii="Times New Roman" w:hAnsi="Times New Roman"/>
                <w:sz w:val="24"/>
                <w:szCs w:val="24"/>
              </w:rPr>
              <w:t>(или) квалификации, полученных в иностранном государстве ,</w:t>
            </w:r>
          </w:p>
          <w:p>
            <w:pPr>
              <w:pStyle w:val="Style37"/>
              <w:bidi w:val="0"/>
              <w:rPr>
                <w:rFonts w:ascii="Times New Roman" w:hAnsi="Times New Roman"/>
                <w:sz w:val="24"/>
                <w:szCs w:val="24"/>
              </w:rPr>
            </w:pPr>
            <w:r>
              <w:rPr>
                <w:rFonts w:ascii="Times New Roman" w:hAnsi="Times New Roman"/>
                <w:sz w:val="24"/>
                <w:szCs w:val="24"/>
              </w:rPr>
              <w:t>содействие/компенсация затрат в прохождении медицинского освидетельствования</w:t>
            </w:r>
          </w:p>
          <w:p>
            <w:pPr>
              <w:pStyle w:val="Style37"/>
              <w:bidi w:val="0"/>
              <w:rPr>
                <w:rFonts w:ascii="Times New Roman" w:hAnsi="Times New Roman"/>
                <w:sz w:val="24"/>
                <w:szCs w:val="24"/>
              </w:rPr>
            </w:pPr>
            <w:r>
              <w:rPr>
                <w:rFonts w:ascii="Times New Roman" w:hAnsi="Times New Roman"/>
                <w:sz w:val="24"/>
                <w:szCs w:val="24"/>
              </w:rPr>
              <w:t>содействие/компенсация затрат на предоставление иных мер поддержки, предусмотренных</w:t>
            </w:r>
          </w:p>
          <w:p>
            <w:pPr>
              <w:pStyle w:val="Style37"/>
              <w:bidi w:val="0"/>
              <w:rPr>
                <w:rFonts w:ascii="Times New Roman" w:hAnsi="Times New Roman"/>
                <w:sz w:val="24"/>
                <w:szCs w:val="24"/>
              </w:rPr>
            </w:pPr>
            <w:r>
              <w:rPr>
                <w:rFonts w:ascii="Times New Roman" w:hAnsi="Times New Roman"/>
                <w:sz w:val="24"/>
                <w:szCs w:val="24"/>
              </w:rPr>
              <w:t>региональной программой переселения</w:t>
            </w:r>
          </w:p>
        </w:tc>
      </w:tr>
    </w:tbl>
    <w:p>
      <w:pPr>
        <w:pStyle w:val="BodyText"/>
        <w:widowControl/>
        <w:bidi w:val="0"/>
        <w:spacing w:lineRule="auto" w:line="240" w:before="0" w:after="0"/>
        <w:ind w:hanging="0" w:left="0" w:right="0"/>
        <w:jc w:val="center"/>
        <w:rPr>
          <w:rFonts w:ascii="Times New Roman" w:hAnsi="Times New Roman"/>
          <w:sz w:val="24"/>
          <w:szCs w:val="24"/>
        </w:rPr>
      </w:pPr>
      <w:r>
        <w:rPr>
          <w:rFonts w:ascii="Times New Roman" w:hAnsi="Times New Roman"/>
          <w:b w:val="false"/>
          <w:bCs w:val="false"/>
          <w:sz w:val="24"/>
          <w:szCs w:val="24"/>
        </w:rPr>
        <w:t></w:t>
      </w:r>
    </w:p>
    <w:tbl>
      <w:tblPr>
        <w:tblW w:w="5000" w:type="pct"/>
        <w:jc w:val="left"/>
        <w:tblInd w:w="55" w:type="dxa"/>
        <w:tblLayout w:type="fixed"/>
        <w:tblCellMar>
          <w:top w:w="55" w:type="dxa"/>
          <w:left w:w="55" w:type="dxa"/>
          <w:bottom w:w="55" w:type="dxa"/>
          <w:right w:w="55" w:type="dxa"/>
        </w:tblCellMar>
      </w:tblPr>
      <w:tblGrid>
        <w:gridCol w:w="10149"/>
      </w:tblGrid>
      <w:tr>
        <w:trPr/>
        <w:tc>
          <w:tcPr>
            <w:tcW w:w="10149" w:type="dxa"/>
            <w:tcBorders>
              <w:top w:val="single" w:sz="4" w:space="0" w:color="000000"/>
              <w:left w:val="single" w:sz="4" w:space="0" w:color="000000"/>
              <w:bottom w:val="single" w:sz="4" w:space="0" w:color="000000"/>
              <w:right w:val="single" w:sz="4" w:space="0" w:color="000000"/>
            </w:tcBorders>
          </w:tcPr>
          <w:p>
            <w:pPr>
              <w:pStyle w:val="Style37"/>
              <w:bidi w:val="0"/>
              <w:rPr>
                <w:rFonts w:ascii="Times New Roman" w:hAnsi="Times New Roman"/>
                <w:sz w:val="24"/>
                <w:szCs w:val="24"/>
              </w:rPr>
            </w:pPr>
            <w:r>
              <w:rPr>
                <w:rFonts w:ascii="Times New Roman" w:hAnsi="Times New Roman"/>
                <w:sz w:val="24"/>
                <w:szCs w:val="24"/>
              </w:rPr>
              <w:t>Получение индивидуального номера налогоплательщика (ИНН)</w:t>
            </w:r>
          </w:p>
          <w:p>
            <w:pPr>
              <w:pStyle w:val="Style37"/>
              <w:bidi w:val="0"/>
              <w:rPr>
                <w:rFonts w:ascii="Times New Roman" w:hAnsi="Times New Roman"/>
                <w:sz w:val="24"/>
                <w:szCs w:val="24"/>
              </w:rPr>
            </w:pPr>
            <w:r>
              <w:rPr>
                <w:rFonts w:ascii="Times New Roman" w:hAnsi="Times New Roman"/>
                <w:sz w:val="24"/>
                <w:szCs w:val="24"/>
              </w:rPr>
              <w:t>Многофункциональный центр государственных и муниципальных услуг</w:t>
            </w:r>
          </w:p>
          <w:p>
            <w:pPr>
              <w:pStyle w:val="Style37"/>
              <w:bidi w:val="0"/>
              <w:rPr>
                <w:rFonts w:ascii="Times New Roman" w:hAnsi="Times New Roman"/>
                <w:sz w:val="24"/>
                <w:szCs w:val="24"/>
              </w:rPr>
            </w:pPr>
            <w:r>
              <w:rPr>
                <w:rFonts w:ascii="Times New Roman" w:hAnsi="Times New Roman"/>
                <w:sz w:val="24"/>
                <w:szCs w:val="24"/>
              </w:rPr>
              <w:t>+7 (81853) 2-19-10 (горячая линия)</w:t>
            </w:r>
          </w:p>
          <w:p>
            <w:pPr>
              <w:pStyle w:val="Heading1"/>
              <w:bidi w:val="0"/>
              <w:ind w:hanging="0" w:left="0"/>
              <w:rPr>
                <w:rFonts w:ascii="Times New Roman" w:hAnsi="Times New Roman"/>
                <w:sz w:val="24"/>
                <w:szCs w:val="24"/>
              </w:rPr>
            </w:pPr>
            <w:r>
              <w:rPr>
                <w:rFonts w:ascii="Times New Roman" w:hAnsi="Times New Roman"/>
                <w:b w:val="false"/>
                <w:bCs w:val="false"/>
                <w:sz w:val="24"/>
                <w:szCs w:val="24"/>
              </w:rPr>
              <w:t xml:space="preserve">Обособленное подразделение УФНС России по Архангельской области </w:t>
            </w:r>
          </w:p>
          <w:p>
            <w:pPr>
              <w:pStyle w:val="Heading1"/>
              <w:bidi w:val="0"/>
              <w:ind w:hanging="0" w:left="0"/>
              <w:rPr>
                <w:rFonts w:ascii="Times New Roman" w:hAnsi="Times New Roman"/>
                <w:sz w:val="24"/>
                <w:szCs w:val="24"/>
              </w:rPr>
            </w:pPr>
            <w:r>
              <w:rPr>
                <w:rFonts w:ascii="Times New Roman" w:hAnsi="Times New Roman"/>
                <w:b w:val="false"/>
                <w:bCs w:val="false"/>
                <w:sz w:val="24"/>
                <w:szCs w:val="24"/>
              </w:rPr>
              <w:t xml:space="preserve">и Ненецкому </w:t>
            </w:r>
            <w:r>
              <w:rPr>
                <w:rFonts w:ascii="Times New Roman" w:hAnsi="Times New Roman"/>
                <w:b w:val="false"/>
                <w:bCs w:val="false"/>
                <w:color w:val="000000"/>
                <w:sz w:val="24"/>
                <w:szCs w:val="24"/>
              </w:rPr>
              <w:t xml:space="preserve">автономному округу в г. Нарьян-Маре </w:t>
            </w:r>
          </w:p>
          <w:p>
            <w:pPr>
              <w:pStyle w:val="Heading1"/>
              <w:bidi w:val="0"/>
              <w:ind w:hanging="0" w:left="0"/>
              <w:rPr>
                <w:rFonts w:ascii="Times New Roman" w:hAnsi="Times New Roman"/>
                <w:sz w:val="24"/>
                <w:szCs w:val="24"/>
              </w:rPr>
            </w:pPr>
            <w:r>
              <w:rPr>
                <w:rFonts w:ascii="Times New Roman" w:hAnsi="Times New Roman"/>
                <w:b w:val="false"/>
                <w:bCs w:val="false"/>
                <w:i w:val="false"/>
                <w:caps w:val="false"/>
                <w:smallCaps w:val="false"/>
                <w:color w:val="000000"/>
                <w:spacing w:val="0"/>
                <w:sz w:val="24"/>
                <w:szCs w:val="24"/>
              </w:rPr>
              <w:t xml:space="preserve">(адрес: 166000, </w:t>
            </w:r>
            <w:r>
              <w:rPr>
                <w:rFonts w:eastAsia="Calibri" w:cs="Times New Roman" w:ascii="Times New Roman" w:hAnsi="Times New Roman"/>
                <w:b w:val="false"/>
                <w:bCs w:val="false"/>
                <w:i w:val="false"/>
                <w:caps w:val="false"/>
                <w:smallCaps w:val="false"/>
                <w:color w:val="000000"/>
                <w:spacing w:val="0"/>
                <w:sz w:val="24"/>
                <w:szCs w:val="24"/>
              </w:rPr>
              <w:t xml:space="preserve">Ненецкий автономный округа, </w:t>
            </w:r>
            <w:r>
              <w:rPr>
                <w:rFonts w:ascii="Times New Roman" w:hAnsi="Times New Roman"/>
                <w:b w:val="false"/>
                <w:bCs w:val="false"/>
                <w:i w:val="false"/>
                <w:caps w:val="false"/>
                <w:smallCaps w:val="false"/>
                <w:color w:val="000000"/>
                <w:spacing w:val="0"/>
                <w:sz w:val="24"/>
                <w:szCs w:val="24"/>
              </w:rPr>
              <w:t xml:space="preserve">г. Нарьян-Мар, ул. Оленная, д. 25А, </w:t>
            </w:r>
          </w:p>
          <w:p>
            <w:pPr>
              <w:pStyle w:val="Heading1"/>
              <w:bidi w:val="0"/>
              <w:ind w:hanging="0" w:left="0"/>
              <w:rPr>
                <w:rFonts w:ascii="Times New Roman" w:hAnsi="Times New Roman"/>
                <w:sz w:val="24"/>
                <w:szCs w:val="24"/>
              </w:rPr>
            </w:pPr>
            <w:r>
              <w:rPr>
                <w:rFonts w:ascii="Times New Roman" w:hAnsi="Times New Roman"/>
                <w:b w:val="false"/>
                <w:bCs w:val="false"/>
                <w:i w:val="false"/>
                <w:caps w:val="false"/>
                <w:smallCaps w:val="false"/>
                <w:color w:val="000000"/>
                <w:spacing w:val="0"/>
                <w:sz w:val="24"/>
                <w:szCs w:val="24"/>
              </w:rPr>
              <w:t xml:space="preserve">контакт-центр: 8-800-222-22-22, </w:t>
            </w:r>
            <w:r>
              <w:rPr>
                <w:rFonts w:ascii="Times New Roman" w:hAnsi="Times New Roman"/>
                <w:b w:val="false"/>
                <w:bCs w:val="false"/>
                <w:color w:val="000000"/>
                <w:sz w:val="24"/>
                <w:szCs w:val="24"/>
              </w:rPr>
              <w:t>,</w:t>
            </w:r>
            <w:r>
              <w:rPr>
                <w:rFonts w:ascii="Times New Roman" w:hAnsi="Times New Roman"/>
                <w:b w:val="false"/>
                <w:bCs w:val="false"/>
                <w:i w:val="false"/>
                <w:caps w:val="false"/>
                <w:smallCaps w:val="false"/>
                <w:color w:val="000000"/>
                <w:spacing w:val="0"/>
                <w:sz w:val="24"/>
                <w:szCs w:val="24"/>
              </w:rPr>
              <w:t>+7 (8182) 60-87-43</w:t>
            </w:r>
            <w:r>
              <w:rPr>
                <w:rFonts w:ascii="Times New Roman" w:hAnsi="Times New Roman"/>
                <w:b w:val="false"/>
                <w:bCs w:val="false"/>
                <w:color w:val="000000"/>
                <w:sz w:val="24"/>
                <w:szCs w:val="24"/>
              </w:rPr>
              <w:t>(приемная)</w:t>
            </w:r>
            <w:r>
              <w:rPr>
                <w:rFonts w:ascii="Times New Roman" w:hAnsi="Times New Roman"/>
                <w:b w:val="false"/>
                <w:bCs w:val="false"/>
                <w:color w:val="000000"/>
                <w:sz w:val="24"/>
                <w:szCs w:val="24"/>
              </w:rPr>
              <w:t>)</w:t>
            </w:r>
            <w:r>
              <w:rPr>
                <w:rFonts w:ascii="Times New Roman" w:hAnsi="Times New Roman"/>
                <w:b w:val="false"/>
                <w:bCs w:val="false"/>
                <w:color w:val="000000"/>
                <w:sz w:val="24"/>
                <w:szCs w:val="24"/>
              </w:rPr>
              <w:t xml:space="preserve"> </w:t>
            </w:r>
          </w:p>
          <w:p>
            <w:pPr>
              <w:pStyle w:val="Heading1"/>
              <w:bidi w:val="0"/>
              <w:ind w:hanging="0" w:left="0"/>
              <w:rPr>
                <w:rFonts w:ascii="Times New Roman" w:hAnsi="Times New Roman"/>
                <w:sz w:val="24"/>
                <w:szCs w:val="24"/>
              </w:rPr>
            </w:pPr>
            <w:r>
              <w:rPr>
                <w:rFonts w:ascii="Times New Roman" w:hAnsi="Times New Roman"/>
                <w:b w:val="false"/>
                <w:bCs w:val="false"/>
                <w:sz w:val="24"/>
                <w:szCs w:val="24"/>
              </w:rPr>
              <w:t>необходимые документы: документ, удостоверяющий личность, отрывная часть бланка уведомления о прибытии с отметкой органа миграционного учета.</w:t>
            </w:r>
          </w:p>
          <w:p>
            <w:pPr>
              <w:pStyle w:val="Style37"/>
              <w:bidi w:val="0"/>
              <w:rPr>
                <w:rFonts w:ascii="Times New Roman" w:hAnsi="Times New Roman"/>
                <w:sz w:val="24"/>
                <w:szCs w:val="24"/>
              </w:rPr>
            </w:pPr>
            <w:r>
              <w:rPr>
                <w:rFonts w:ascii="Times New Roman" w:hAnsi="Times New Roman"/>
                <w:b w:val="false"/>
                <w:bCs w:val="false"/>
                <w:sz w:val="24"/>
                <w:szCs w:val="24"/>
              </w:rPr>
              <w:t>Получение страхового свидетельства государственного пенсионного страхования (СНИ</w:t>
            </w:r>
            <w:r>
              <w:rPr>
                <w:rFonts w:ascii="Times New Roman" w:hAnsi="Times New Roman"/>
                <w:sz w:val="24"/>
                <w:szCs w:val="24"/>
              </w:rPr>
              <w:t>ЛС)</w:t>
            </w:r>
          </w:p>
          <w:p>
            <w:pPr>
              <w:pStyle w:val="Style37"/>
              <w:bidi w:val="0"/>
              <w:rPr>
                <w:rFonts w:ascii="Times New Roman" w:hAnsi="Times New Roman"/>
                <w:sz w:val="24"/>
                <w:szCs w:val="24"/>
              </w:rPr>
            </w:pPr>
            <w:r>
              <w:rPr>
                <w:rFonts w:ascii="Times New Roman" w:hAnsi="Times New Roman"/>
                <w:sz w:val="24"/>
                <w:szCs w:val="24"/>
              </w:rPr>
              <w:t>орган Социального фонда России по месту пребывания или Многофункциональный центр</w:t>
            </w:r>
          </w:p>
          <w:p>
            <w:pPr>
              <w:pStyle w:val="Style37"/>
              <w:bidi w:val="0"/>
              <w:rPr>
                <w:rFonts w:ascii="Times New Roman" w:hAnsi="Times New Roman"/>
                <w:sz w:val="24"/>
                <w:szCs w:val="24"/>
              </w:rPr>
            </w:pPr>
            <w:r>
              <w:rPr>
                <w:rFonts w:ascii="Times New Roman" w:hAnsi="Times New Roman"/>
                <w:sz w:val="24"/>
                <w:szCs w:val="24"/>
              </w:rPr>
              <w:t>предоставления государственных и муниципальных услуг (МФЦ)</w:t>
            </w:r>
          </w:p>
          <w:p>
            <w:pPr>
              <w:pStyle w:val="Style37"/>
              <w:bidi w:val="0"/>
              <w:rPr>
                <w:rFonts w:ascii="Times New Roman" w:hAnsi="Times New Roman"/>
                <w:sz w:val="24"/>
                <w:szCs w:val="24"/>
              </w:rPr>
            </w:pPr>
            <w:r>
              <w:rPr>
                <w:rFonts w:ascii="Times New Roman" w:hAnsi="Times New Roman"/>
                <w:sz w:val="24"/>
                <w:szCs w:val="24"/>
              </w:rPr>
              <w:t>для получения необходим документ, удостоверяющий личность</w:t>
            </w:r>
          </w:p>
        </w:tc>
      </w:tr>
    </w:tbl>
    <w:p>
      <w:pPr>
        <w:pStyle w:val="BodyText"/>
        <w:widowControl/>
        <w:bidi w:val="0"/>
        <w:spacing w:lineRule="auto" w:line="240" w:before="0" w:after="0"/>
        <w:ind w:hanging="0" w:left="0" w:right="0"/>
        <w:jc w:val="center"/>
        <w:rPr>
          <w:rFonts w:ascii="Times New Roman" w:hAnsi="Times New Roman"/>
          <w:sz w:val="24"/>
          <w:szCs w:val="24"/>
        </w:rPr>
      </w:pPr>
      <w:r>
        <w:rPr>
          <w:rFonts w:ascii="Times New Roman" w:hAnsi="Times New Roman"/>
          <w:b w:val="false"/>
          <w:bCs w:val="false"/>
          <w:sz w:val="24"/>
          <w:szCs w:val="24"/>
        </w:rPr>
        <w:t></w:t>
      </w:r>
    </w:p>
    <w:tbl>
      <w:tblPr>
        <w:tblW w:w="5000" w:type="pct"/>
        <w:jc w:val="left"/>
        <w:tblInd w:w="55" w:type="dxa"/>
        <w:tblLayout w:type="fixed"/>
        <w:tblCellMar>
          <w:top w:w="55" w:type="dxa"/>
          <w:left w:w="55" w:type="dxa"/>
          <w:bottom w:w="55" w:type="dxa"/>
          <w:right w:w="55" w:type="dxa"/>
        </w:tblCellMar>
      </w:tblPr>
      <w:tblGrid>
        <w:gridCol w:w="10149"/>
      </w:tblGrid>
      <w:tr>
        <w:trPr/>
        <w:tc>
          <w:tcPr>
            <w:tcW w:w="10149" w:type="dxa"/>
            <w:tcBorders>
              <w:top w:val="single" w:sz="4" w:space="0" w:color="000000"/>
              <w:left w:val="single" w:sz="4" w:space="0" w:color="000000"/>
              <w:bottom w:val="single" w:sz="4" w:space="0" w:color="000000"/>
              <w:right w:val="single" w:sz="4" w:space="0" w:color="000000"/>
            </w:tcBorders>
          </w:tcPr>
          <w:p>
            <w:pPr>
              <w:pStyle w:val="Style37"/>
              <w:bidi w:val="0"/>
              <w:rPr>
                <w:rFonts w:ascii="Times New Roman" w:hAnsi="Times New Roman"/>
                <w:sz w:val="24"/>
                <w:szCs w:val="24"/>
                <w:highlight w:val="none"/>
                <w:shd w:fill="auto" w:val="clear"/>
              </w:rPr>
            </w:pPr>
            <w:r>
              <w:rPr>
                <w:rFonts w:ascii="Times New Roman" w:hAnsi="Times New Roman"/>
                <w:sz w:val="24"/>
                <w:szCs w:val="24"/>
                <w:shd w:fill="auto" w:val="clear"/>
              </w:rPr>
              <w:t xml:space="preserve">Экзамен по русскому языку, истории России и основам законодательства Российской Федерации в филиале Северного (Арктического) федерального университета им. М.В. Ломоносова (САФУ) </w:t>
            </w:r>
          </w:p>
          <w:p>
            <w:pPr>
              <w:pStyle w:val="Style37"/>
              <w:bidi w:val="0"/>
              <w:rPr>
                <w:rFonts w:ascii="Times New Roman" w:hAnsi="Times New Roman"/>
                <w:sz w:val="24"/>
                <w:szCs w:val="24"/>
                <w:highlight w:val="none"/>
                <w:shd w:fill="auto" w:val="clear"/>
              </w:rPr>
            </w:pPr>
            <w:r>
              <w:rPr>
                <w:rFonts w:ascii="Times New Roman" w:hAnsi="Times New Roman"/>
                <w:sz w:val="24"/>
                <w:szCs w:val="24"/>
                <w:shd w:fill="auto" w:val="clear"/>
              </w:rPr>
              <w:t>в г. Нарьян-Маре (адрес: г. Нарьян-Мар, ул. Оленная, д. 25А, каб. 312, телефон: 8(81853) 4-13-66)</w:t>
            </w:r>
          </w:p>
        </w:tc>
      </w:tr>
    </w:tbl>
    <w:p>
      <w:pPr>
        <w:pStyle w:val="BodyText"/>
        <w:widowControl/>
        <w:bidi w:val="0"/>
        <w:spacing w:lineRule="auto" w:line="240" w:before="0" w:after="0"/>
        <w:ind w:hanging="0" w:left="0" w:right="0"/>
        <w:jc w:val="left"/>
        <w:rPr>
          <w:rFonts w:ascii="Times New Roman" w:hAnsi="Times New Roman"/>
          <w:b w:val="false"/>
          <w:bCs w:val="false"/>
          <w:sz w:val="24"/>
          <w:szCs w:val="24"/>
        </w:rPr>
      </w:pPr>
      <w:r>
        <w:rPr>
          <w:rFonts w:ascii="Times New Roman" w:hAnsi="Times New Roman"/>
          <w:b w:val="false"/>
          <w:bCs w:val="false"/>
          <w:sz w:val="24"/>
          <w:szCs w:val="24"/>
        </w:rPr>
      </w:r>
    </w:p>
    <w:p>
      <w:pPr>
        <w:pStyle w:val="BodyText"/>
        <w:widowControl/>
        <w:bidi w:val="0"/>
        <w:spacing w:lineRule="auto" w:line="240" w:before="0" w:after="0"/>
        <w:ind w:hanging="0" w:left="0" w:right="0"/>
        <w:jc w:val="center"/>
        <w:rPr>
          <w:rFonts w:ascii="Times New Roman" w:hAnsi="Times New Roman"/>
          <w:sz w:val="28"/>
          <w:szCs w:val="28"/>
        </w:rPr>
      </w:pPr>
      <w:r>
        <w:rPr>
          <w:rFonts w:ascii="Times New Roman" w:hAnsi="Times New Roman"/>
          <w:b w:val="false"/>
          <w:bCs w:val="false"/>
          <w:sz w:val="28"/>
          <w:szCs w:val="28"/>
        </w:rPr>
        <w:t>Раздел 7</w:t>
      </w:r>
    </w:p>
    <w:p>
      <w:pPr>
        <w:pStyle w:val="BodyText"/>
        <w:widowControl/>
        <w:bidi w:val="0"/>
        <w:spacing w:lineRule="auto" w:line="240" w:before="0" w:after="0"/>
        <w:ind w:hanging="0" w:left="0" w:right="0"/>
        <w:jc w:val="center"/>
        <w:rPr>
          <w:rFonts w:ascii="Times New Roman" w:hAnsi="Times New Roman"/>
          <w:b w:val="false"/>
          <w:bCs w:val="false"/>
          <w:sz w:val="28"/>
          <w:szCs w:val="28"/>
        </w:rPr>
      </w:pPr>
      <w:r>
        <w:rPr>
          <w:rFonts w:ascii="Times New Roman" w:hAnsi="Times New Roman"/>
          <w:b w:val="false"/>
          <w:bCs w:val="false"/>
          <w:sz w:val="28"/>
          <w:szCs w:val="28"/>
        </w:rPr>
      </w:r>
    </w:p>
    <w:p>
      <w:pPr>
        <w:pStyle w:val="BodyText"/>
        <w:widowControl/>
        <w:bidi w:val="0"/>
        <w:spacing w:lineRule="auto" w:line="240" w:before="0" w:after="0"/>
        <w:ind w:hanging="0" w:left="0" w:right="0"/>
        <w:jc w:val="center"/>
        <w:rPr>
          <w:rFonts w:ascii="Times New Roman" w:hAnsi="Times New Roman"/>
          <w:sz w:val="28"/>
          <w:szCs w:val="28"/>
        </w:rPr>
      </w:pPr>
      <w:r>
        <w:rPr>
          <w:rFonts w:ascii="Times New Roman" w:hAnsi="Times New Roman"/>
          <w:b w:val="false"/>
          <w:bCs w:val="false"/>
          <w:sz w:val="28"/>
          <w:szCs w:val="28"/>
        </w:rPr>
        <w:t>Контактная информация</w:t>
      </w:r>
    </w:p>
    <w:p>
      <w:pPr>
        <w:pStyle w:val="BodyText"/>
        <w:widowControl/>
        <w:bidi w:val="0"/>
        <w:spacing w:lineRule="auto" w:line="240" w:before="0" w:after="0"/>
        <w:ind w:hanging="0" w:left="0" w:right="0"/>
        <w:jc w:val="center"/>
        <w:rPr>
          <w:b w:val="false"/>
          <w:bCs w:val="false"/>
        </w:rPr>
      </w:pPr>
      <w:r>
        <w:rPr>
          <w:rFonts w:ascii="Times New Roman" w:hAnsi="Times New Roman"/>
          <w:sz w:val="28"/>
          <w:szCs w:val="28"/>
        </w:rPr>
      </w:r>
    </w:p>
    <w:p>
      <w:pPr>
        <w:pStyle w:val="BodyText"/>
        <w:bidi w:val="0"/>
        <w:spacing w:lineRule="auto" w:line="240" w:before="0" w:after="0"/>
        <w:ind w:firstLine="709" w:left="0" w:right="0"/>
        <w:jc w:val="both"/>
        <w:rPr/>
      </w:pPr>
      <w:r>
        <w:rPr>
          <w:rFonts w:ascii="Times New Roman" w:hAnsi="Times New Roman"/>
          <w:b w:val="false"/>
          <w:sz w:val="28"/>
          <w:szCs w:val="28"/>
        </w:rPr>
        <w:t xml:space="preserve">Уполномоченным органом исполнительной власти Ненецкого автономного округа по реализации Государственной программы определен Департамент здравоохранения, труда и социальной защиты населения Ненецкого автономного округа </w:t>
      </w:r>
      <w:r>
        <w:rPr>
          <w:rFonts w:eastAsia="Calibri" w:cs="Times New Roman" w:ascii="Times New Roman" w:hAnsi="Times New Roman"/>
          <w:sz w:val="28"/>
          <w:szCs w:val="28"/>
        </w:rPr>
        <w:t xml:space="preserve">Департамент здравоохранения, труда и социальной защиты населения Ненецкого автономного округа (адрес: 166000, Ненецкий автономный округа, г. Нарьян-Мар, ул. Смидовича, д. 25, телефон/факс: 8(81853) 2-13-68, e-mail: </w:t>
      </w:r>
      <w:hyperlink r:id="rId6">
        <w:r>
          <w:rPr>
            <w:rStyle w:val="Hyperlink"/>
            <w:rFonts w:eastAsia="Calibri" w:cs="Times New Roman" w:ascii="Times New Roman" w:hAnsi="Times New Roman"/>
            <w:color w:themeColor="text1" w:val="000000"/>
            <w:sz w:val="28"/>
            <w:szCs w:val="28"/>
            <w:u w:val="none"/>
          </w:rPr>
          <w:t>medsoc@adm-nao.ru</w:t>
        </w:r>
      </w:hyperlink>
      <w:r>
        <w:rPr>
          <w:rFonts w:eastAsia="Calibri" w:cs="Times New Roman" w:ascii="Times New Roman" w:hAnsi="Times New Roman"/>
          <w:sz w:val="28"/>
          <w:szCs w:val="28"/>
        </w:rPr>
        <w:t>).</w:t>
      </w:r>
    </w:p>
    <w:p>
      <w:pPr>
        <w:pStyle w:val="Normal"/>
        <w:tabs>
          <w:tab w:val="left" w:pos="709" w:leader="none"/>
        </w:tabs>
        <w:bidi w:val="0"/>
        <w:spacing w:lineRule="auto" w:line="240" w:before="0" w:after="0"/>
        <w:ind w:firstLine="709"/>
        <w:jc w:val="both"/>
        <w:rPr/>
      </w:pPr>
      <w:r>
        <w:rPr>
          <w:rFonts w:eastAsia="Calibri" w:cs="Times New Roman" w:ascii="Times New Roman" w:hAnsi="Times New Roman"/>
          <w:sz w:val="28"/>
          <w:szCs w:val="28"/>
        </w:rPr>
        <w:t xml:space="preserve">Отдел по вопросам миграции УМВД России по Ненецкому автономному округу (адрес: г. Нарьян-Мар, ул. Ненецкая, д. 20 (цокольный этаж), телефон/факс: 8(81853) 4-86-70, </w:t>
      </w:r>
      <w:r>
        <w:rPr>
          <w:rFonts w:eastAsia="Calibri" w:cs="Times New Roman" w:ascii="Times New Roman" w:hAnsi="Times New Roman"/>
          <w:sz w:val="28"/>
          <w:szCs w:val="28"/>
          <w:lang w:val="en-US"/>
        </w:rPr>
        <w:t>e</w:t>
      </w:r>
      <w:r>
        <w:rPr>
          <w:rFonts w:eastAsia="Calibri" w:cs="Times New Roman" w:ascii="Times New Roman" w:hAnsi="Times New Roman"/>
          <w:sz w:val="28"/>
          <w:szCs w:val="28"/>
        </w:rPr>
        <w:t>- </w:t>
      </w:r>
      <w:r>
        <w:rPr>
          <w:rFonts w:eastAsia="Calibri" w:cs="Times New Roman" w:ascii="Times New Roman" w:hAnsi="Times New Roman"/>
          <w:sz w:val="28"/>
          <w:szCs w:val="28"/>
          <w:lang w:val="en-US"/>
        </w:rPr>
        <w:t>mail</w:t>
      </w:r>
      <w:r>
        <w:rPr>
          <w:rFonts w:eastAsia="Calibri" w:cs="Times New Roman" w:ascii="Times New Roman" w:hAnsi="Times New Roman"/>
          <w:sz w:val="28"/>
          <w:szCs w:val="28"/>
        </w:rPr>
        <w:t xml:space="preserve">: </w:t>
      </w:r>
      <w:hyperlink r:id="rId7">
        <w:r>
          <w:rPr>
            <w:rStyle w:val="Hyperlink"/>
            <w:rFonts w:eastAsia="Calibri" w:cs="Times New Roman" w:ascii="Times New Roman" w:hAnsi="Times New Roman"/>
            <w:color w:themeColor="text1" w:val="000000"/>
            <w:sz w:val="28"/>
            <w:szCs w:val="28"/>
            <w:u w:val="none"/>
          </w:rPr>
          <w:t>oprr83@mvd.ru</w:t>
        </w:r>
      </w:hyperlink>
      <w:r>
        <w:rPr>
          <w:rFonts w:eastAsia="Calibri" w:cs="Times New Roman" w:ascii="Times New Roman" w:hAnsi="Times New Roman"/>
          <w:sz w:val="28"/>
          <w:szCs w:val="28"/>
        </w:rPr>
        <w:t xml:space="preserve">). </w:t>
      </w:r>
    </w:p>
    <w:sectPr>
      <w:headerReference w:type="default" r:id="rId8"/>
      <w:footerReference w:type="default" r:id="rId9"/>
      <w:type w:val="nextPage"/>
      <w:pgSz w:w="11906" w:h="16838"/>
      <w:pgMar w:left="1162" w:right="595" w:gutter="0" w:header="595" w:top="1162" w:footer="595" w:bottom="1162"/>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rPr>
        <w:sz w:val="18"/>
        <w:szCs w:val="18"/>
      </w:rPr>
    </w:pPr>
    <w:r>
      <w:rPr>
        <w:sz w:val="18"/>
        <w:szCs w:val="18"/>
      </w:rPr>
      <mc:AlternateContent>
        <mc:Choice Requires="wps">
          <w:drawing>
            <wp:anchor behindDoc="1" distT="37209730" distB="0" distL="3921125" distR="0" simplePos="0" locked="0" layoutInCell="1" allowOverlap="1" relativeHeight="12">
              <wp:simplePos x="0" y="0"/>
              <wp:positionH relativeFrom="column">
                <wp:posOffset>2914015</wp:posOffset>
              </wp:positionH>
              <wp:positionV relativeFrom="paragraph">
                <wp:posOffset>302895</wp:posOffset>
              </wp:positionV>
              <wp:extent cx="634365" cy="634365"/>
              <wp:effectExtent l="2914015" t="302895" r="0" b="0"/>
              <wp:wrapNone/>
              <wp:docPr id="4" name="Фигура 1"/>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37200205" distB="0" distL="3721100" distR="0" simplePos="0" locked="0" layoutInCell="1" allowOverlap="1" relativeHeight="23">
              <wp:simplePos x="0" y="0"/>
              <wp:positionH relativeFrom="column">
                <wp:posOffset>2713990</wp:posOffset>
              </wp:positionH>
              <wp:positionV relativeFrom="paragraph">
                <wp:posOffset>293370</wp:posOffset>
              </wp:positionV>
              <wp:extent cx="634365" cy="634365"/>
              <wp:effectExtent l="2713990" t="293370" r="0" b="0"/>
              <wp:wrapNone/>
              <wp:docPr id="5" name="Фигура 2"/>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37200205" distB="0" distL="3721100" distR="0" simplePos="0" locked="0" layoutInCell="1" allowOverlap="1" relativeHeight="34">
              <wp:simplePos x="0" y="0"/>
              <wp:positionH relativeFrom="column">
                <wp:posOffset>2713990</wp:posOffset>
              </wp:positionH>
              <wp:positionV relativeFrom="paragraph">
                <wp:posOffset>293370</wp:posOffset>
              </wp:positionV>
              <wp:extent cx="634365" cy="634365"/>
              <wp:effectExtent l="2713990" t="293370" r="0" b="0"/>
              <wp:wrapNone/>
              <wp:docPr id="6" name="Фигура 3"/>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37200205" distB="0" distL="3721100" distR="0" simplePos="0" locked="0" layoutInCell="1" allowOverlap="1" relativeHeight="45">
              <wp:simplePos x="0" y="0"/>
              <wp:positionH relativeFrom="column">
                <wp:posOffset>2713990</wp:posOffset>
              </wp:positionH>
              <wp:positionV relativeFrom="paragraph">
                <wp:posOffset>293370</wp:posOffset>
              </wp:positionV>
              <wp:extent cx="634365" cy="634365"/>
              <wp:effectExtent l="2713990" t="293370" r="0" b="0"/>
              <wp:wrapNone/>
              <wp:docPr id="7" name="Фигура 4"/>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37200205" distB="0" distL="2873375" distR="0" simplePos="0" locked="0" layoutInCell="1" allowOverlap="1" relativeHeight="56">
              <wp:simplePos x="0" y="0"/>
              <wp:positionH relativeFrom="column">
                <wp:posOffset>1866265</wp:posOffset>
              </wp:positionH>
              <wp:positionV relativeFrom="paragraph">
                <wp:posOffset>293370</wp:posOffset>
              </wp:positionV>
              <wp:extent cx="634365" cy="634365"/>
              <wp:effectExtent l="1866265" t="293370" r="0" b="0"/>
              <wp:wrapNone/>
              <wp:docPr id="8" name="Фигура 5"/>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37085905" distB="0" distL="2673350" distR="0" simplePos="0" locked="0" layoutInCell="1" allowOverlap="1" relativeHeight="67">
              <wp:simplePos x="0" y="0"/>
              <wp:positionH relativeFrom="column">
                <wp:posOffset>1666240</wp:posOffset>
              </wp:positionH>
              <wp:positionV relativeFrom="paragraph">
                <wp:posOffset>179070</wp:posOffset>
              </wp:positionV>
              <wp:extent cx="634365" cy="634365"/>
              <wp:effectExtent l="1666240" t="179070" r="0" b="0"/>
              <wp:wrapNone/>
              <wp:docPr id="9" name="Фигура 6"/>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37219255" distB="0" distL="2682875" distR="0" simplePos="0" locked="0" layoutInCell="1" allowOverlap="1" relativeHeight="78">
              <wp:simplePos x="0" y="0"/>
              <wp:positionH relativeFrom="column">
                <wp:posOffset>1675765</wp:posOffset>
              </wp:positionH>
              <wp:positionV relativeFrom="paragraph">
                <wp:posOffset>312420</wp:posOffset>
              </wp:positionV>
              <wp:extent cx="634365" cy="634365"/>
              <wp:effectExtent l="1675765" t="312420" r="0" b="0"/>
              <wp:wrapNone/>
              <wp:docPr id="10" name="Фигура 7"/>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37219255" distB="0" distL="2682875" distR="0" simplePos="0" locked="0" layoutInCell="1" allowOverlap="1" relativeHeight="89">
              <wp:simplePos x="0" y="0"/>
              <wp:positionH relativeFrom="column">
                <wp:posOffset>1675765</wp:posOffset>
              </wp:positionH>
              <wp:positionV relativeFrom="paragraph">
                <wp:posOffset>312420</wp:posOffset>
              </wp:positionV>
              <wp:extent cx="634365" cy="634365"/>
              <wp:effectExtent l="1675765" t="312420" r="0" b="0"/>
              <wp:wrapNone/>
              <wp:docPr id="11" name="Фигура 8"/>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37219255" distB="0" distL="2682875" distR="0" simplePos="0" locked="0" layoutInCell="1" allowOverlap="1" relativeHeight="100">
              <wp:simplePos x="0" y="0"/>
              <wp:positionH relativeFrom="column">
                <wp:posOffset>1675765</wp:posOffset>
              </wp:positionH>
              <wp:positionV relativeFrom="paragraph">
                <wp:posOffset>312420</wp:posOffset>
              </wp:positionV>
              <wp:extent cx="634365" cy="634365"/>
              <wp:effectExtent l="1675765" t="312420" r="0" b="0"/>
              <wp:wrapNone/>
              <wp:docPr id="12" name="Фигура 9"/>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37219255" distB="0" distL="2682875" distR="0" simplePos="0" locked="0" layoutInCell="1" allowOverlap="1" relativeHeight="111">
              <wp:simplePos x="0" y="0"/>
              <wp:positionH relativeFrom="column">
                <wp:posOffset>1675765</wp:posOffset>
              </wp:positionH>
              <wp:positionV relativeFrom="paragraph">
                <wp:posOffset>312420</wp:posOffset>
              </wp:positionV>
              <wp:extent cx="634365" cy="634365"/>
              <wp:effectExtent l="1675765" t="312420" r="0" b="0"/>
              <wp:wrapNone/>
              <wp:docPr id="13" name="Фигура 10"/>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mc:AlternateContent>
        <mc:Choice Requires="wps">
          <w:drawing>
            <wp:anchor behindDoc="1" distT="37219255" distB="0" distL="2682875" distR="0" simplePos="0" locked="0" layoutInCell="1" allowOverlap="1" relativeHeight="122">
              <wp:simplePos x="0" y="0"/>
              <wp:positionH relativeFrom="column">
                <wp:posOffset>1675765</wp:posOffset>
              </wp:positionH>
              <wp:positionV relativeFrom="paragraph">
                <wp:posOffset>312420</wp:posOffset>
              </wp:positionV>
              <wp:extent cx="634365" cy="634365"/>
              <wp:effectExtent l="1675765" t="312420" r="0" b="0"/>
              <wp:wrapNone/>
              <wp:docPr id="14" name="Фигура 11"/>
              <a:graphic xmlns:a="http://schemas.openxmlformats.org/drawingml/2006/main">
                <a:graphicData uri="http://schemas.microsoft.com/office/word/2010/wordprocessingShape">
                  <wps:wsp>
                    <wps:cNvSpPr/>
                    <wps:spPr>
                      <a:xfrm>
                        <a:off x="0" y="0"/>
                        <a:ext cx="634320" cy="634320"/>
                      </a:xfrm>
                      <a:custGeom>
                        <a:avLst/>
                        <a:gdLst/>
                        <a:ahLst/>
                        <a:rect l="0" t="0" r="r" b="b"/>
                        <a:pathLst/>
                      </a:custGeom>
                      <a:solidFill>
                        <a:srgbClr val="729fcf"/>
                      </a:solidFill>
                      <a:ln w="0">
                        <a:solidFill>
                          <a:srgbClr val="3465a4"/>
                        </a:solidFill>
                      </a:ln>
                    </wps:spPr>
                    <wps:style>
                      <a:lnRef idx="0"/>
                      <a:fillRef idx="0"/>
                      <a:effectRef idx="0"/>
                      <a:fontRef idx="minor"/>
                    </wps:style>
                    <wps:bodyPr/>
                  </wps:wsp>
                </a:graphicData>
              </a:graphic>
            </wp:anchor>
          </w:drawing>
        </mc:Choice>
        <mc:Fallback>
          <w:pict/>
        </mc:Fallback>
      </mc:AlternateContent>
      <w:fldChar w:fldCharType="begin"/>
    </w:r>
    <w:r>
      <w:rPr>
        <w:sz w:val="18"/>
        <w:szCs w:val="18"/>
      </w:rPr>
      <w:instrText xml:space="preserve"> PAGE </w:instrText>
    </w:r>
    <w:r>
      <w:rPr>
        <w:sz w:val="18"/>
        <w:szCs w:val="18"/>
      </w:rPr>
      <w:fldChar w:fldCharType="separate"/>
    </w:r>
    <w:r>
      <w:rPr>
        <w:sz w:val="18"/>
        <w:szCs w:val="18"/>
      </w:rPr>
      <w:t>12</w:t>
    </w:r>
    <w:r>
      <w:rPr>
        <w:sz w:val="18"/>
        <w:szCs w:val="18"/>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0" w:firstLine="709"/>
      </w:pPr>
      <w:rPr/>
    </w:lvl>
    <w:lvl w:ilvl="1">
      <w:start w:val="1"/>
      <w:numFmt w:val="decimal"/>
      <w:suff w:val="space"/>
      <w:lvlText w:val="%1.%2."/>
      <w:lvlJc w:val="left"/>
      <w:pPr>
        <w:tabs>
          <w:tab w:val="num" w:pos="0"/>
        </w:tabs>
        <w:ind w:left="0" w:firstLine="709"/>
      </w:pPr>
      <w:rPr/>
    </w:lvl>
    <w:lvl w:ilvl="2">
      <w:start w:val="1"/>
      <w:numFmt w:val="decimal"/>
      <w:suff w:val="space"/>
      <w:lvlText w:val="%1.%2.%3."/>
      <w:lvlJc w:val="left"/>
      <w:pPr>
        <w:tabs>
          <w:tab w:val="num" w:pos="0"/>
        </w:tabs>
        <w:ind w:left="0" w:firstLine="709"/>
      </w:pPr>
      <w:rPr/>
    </w:lvl>
    <w:lvl w:ilvl="3">
      <w:start w:val="1"/>
      <w:numFmt w:val="decimal"/>
      <w:suff w:val="space"/>
      <w:lvlText w:val="%1.%2.%3.%4."/>
      <w:lvlJc w:val="left"/>
      <w:pPr>
        <w:tabs>
          <w:tab w:val="num" w:pos="0"/>
        </w:tabs>
        <w:ind w:left="0" w:firstLine="709"/>
      </w:pPr>
      <w:rPr/>
    </w:lvl>
    <w:lvl w:ilvl="4">
      <w:start w:val="1"/>
      <w:numFmt w:val="decimal"/>
      <w:suff w:val="space"/>
      <w:lvlText w:val="%1.%2.%3.%4.%5."/>
      <w:lvlJc w:val="left"/>
      <w:pPr>
        <w:tabs>
          <w:tab w:val="num" w:pos="0"/>
        </w:tabs>
        <w:ind w:left="0" w:firstLine="709"/>
      </w:pPr>
      <w:rPr/>
    </w:lvl>
    <w:lvl w:ilvl="5">
      <w:start w:val="1"/>
      <w:numFmt w:val="decimal"/>
      <w:suff w:val="space"/>
      <w:lvlText w:val="%1.%2.%3.%4.%5.%6."/>
      <w:lvlJc w:val="left"/>
      <w:pPr>
        <w:tabs>
          <w:tab w:val="num" w:pos="0"/>
        </w:tabs>
        <w:ind w:left="0" w:firstLine="709"/>
      </w:pPr>
      <w:rPr/>
    </w:lvl>
    <w:lvl w:ilvl="6">
      <w:start w:val="1"/>
      <w:numFmt w:val="decimal"/>
      <w:suff w:val="space"/>
      <w:lvlText w:val="%1.%2.%3.%4.%5.%6.%7."/>
      <w:lvlJc w:val="left"/>
      <w:pPr>
        <w:tabs>
          <w:tab w:val="num" w:pos="0"/>
        </w:tabs>
        <w:ind w:left="0" w:firstLine="709"/>
      </w:pPr>
      <w:rPr/>
    </w:lvl>
    <w:lvl w:ilvl="7">
      <w:start w:val="1"/>
      <w:numFmt w:val="decimal"/>
      <w:suff w:val="space"/>
      <w:lvlText w:val="%1.%2.%3.%4.%5.%6.%7.%8."/>
      <w:lvlJc w:val="left"/>
      <w:pPr>
        <w:tabs>
          <w:tab w:val="num" w:pos="0"/>
        </w:tabs>
        <w:ind w:left="0" w:firstLine="709"/>
      </w:pPr>
      <w:rPr/>
    </w:lvl>
    <w:lvl w:ilvl="8">
      <w:start w:val="1"/>
      <w:numFmt w:val="decimal"/>
      <w:suff w:val="space"/>
      <w:lvlText w:val="%1.%2.%3.%4.%5.%6.%7.%8.%9."/>
      <w:lvlJc w:val="left"/>
      <w:pPr>
        <w:tabs>
          <w:tab w:val="num" w:pos="0"/>
        </w:tabs>
        <w:ind w:left="0" w:firstLine="709"/>
      </w:pPr>
      <w:rPr/>
    </w:lvl>
  </w:abstractNum>
  <w:abstractNum w:abstractNumId="2">
    <w:lvl w:ilvl="0">
      <w:start w:val="1"/>
      <w:numFmt w:val="bullet"/>
      <w:suff w:val="space"/>
      <w:lvlText w:val="–"/>
      <w:lvlJc w:val="left"/>
      <w:pPr>
        <w:tabs>
          <w:tab w:val="num" w:pos="0"/>
        </w:tabs>
        <w:ind w:left="0" w:firstLine="709"/>
      </w:pPr>
      <w:rPr>
        <w:rFonts w:ascii="PT Astra Serif" w:hAnsi="PT Astra Serif" w:cs="PT Astra Serif" w:hint="default"/>
      </w:rPr>
    </w:lvl>
    <w:lvl w:ilvl="1">
      <w:start w:val="1"/>
      <w:numFmt w:val="bullet"/>
      <w:suff w:val="space"/>
      <w:lvlText w:val="–"/>
      <w:lvlJc w:val="left"/>
      <w:pPr>
        <w:tabs>
          <w:tab w:val="num" w:pos="0"/>
        </w:tabs>
        <w:ind w:left="0" w:firstLine="709"/>
      </w:pPr>
      <w:rPr>
        <w:rFonts w:ascii="PT Astra Serif" w:hAnsi="PT Astra Serif" w:cs="PT Astra Serif" w:hint="default"/>
      </w:rPr>
    </w:lvl>
    <w:lvl w:ilvl="2">
      <w:start w:val="1"/>
      <w:numFmt w:val="bullet"/>
      <w:suff w:val="space"/>
      <w:lvlText w:val="–"/>
      <w:lvlJc w:val="left"/>
      <w:pPr>
        <w:tabs>
          <w:tab w:val="num" w:pos="0"/>
        </w:tabs>
        <w:ind w:left="0" w:firstLine="709"/>
      </w:pPr>
      <w:rPr>
        <w:rFonts w:ascii="PT Astra Serif" w:hAnsi="PT Astra Serif" w:cs="PT Astra Serif" w:hint="default"/>
      </w:rPr>
    </w:lvl>
    <w:lvl w:ilvl="3">
      <w:start w:val="1"/>
      <w:numFmt w:val="bullet"/>
      <w:suff w:val="space"/>
      <w:lvlText w:val="–"/>
      <w:lvlJc w:val="left"/>
      <w:pPr>
        <w:tabs>
          <w:tab w:val="num" w:pos="0"/>
        </w:tabs>
        <w:ind w:left="0" w:firstLine="709"/>
      </w:pPr>
      <w:rPr>
        <w:rFonts w:ascii="PT Astra Serif" w:hAnsi="PT Astra Serif" w:cs="PT Astra Serif" w:hint="default"/>
      </w:rPr>
    </w:lvl>
    <w:lvl w:ilvl="4">
      <w:start w:val="1"/>
      <w:numFmt w:val="bullet"/>
      <w:suff w:val="space"/>
      <w:lvlText w:val="–"/>
      <w:lvlJc w:val="left"/>
      <w:pPr>
        <w:tabs>
          <w:tab w:val="num" w:pos="0"/>
        </w:tabs>
        <w:ind w:left="0" w:firstLine="709"/>
      </w:pPr>
      <w:rPr>
        <w:rFonts w:ascii="PT Astra Serif" w:hAnsi="PT Astra Serif" w:cs="PT Astra Serif" w:hint="default"/>
      </w:rPr>
    </w:lvl>
    <w:lvl w:ilvl="5">
      <w:start w:val="1"/>
      <w:numFmt w:val="bullet"/>
      <w:suff w:val="space"/>
      <w:lvlText w:val="–"/>
      <w:lvlJc w:val="left"/>
      <w:pPr>
        <w:tabs>
          <w:tab w:val="num" w:pos="0"/>
        </w:tabs>
        <w:ind w:left="0" w:firstLine="709"/>
      </w:pPr>
      <w:rPr>
        <w:rFonts w:ascii="PT Astra Serif" w:hAnsi="PT Astra Serif" w:cs="PT Astra Serif" w:hint="default"/>
      </w:rPr>
    </w:lvl>
    <w:lvl w:ilvl="6">
      <w:start w:val="1"/>
      <w:numFmt w:val="bullet"/>
      <w:suff w:val="space"/>
      <w:lvlText w:val="–"/>
      <w:lvlJc w:val="left"/>
      <w:pPr>
        <w:tabs>
          <w:tab w:val="num" w:pos="0"/>
        </w:tabs>
        <w:ind w:left="0" w:firstLine="709"/>
      </w:pPr>
      <w:rPr>
        <w:rFonts w:ascii="PT Astra Serif" w:hAnsi="PT Astra Serif" w:cs="PT Astra Serif" w:hint="default"/>
      </w:rPr>
    </w:lvl>
    <w:lvl w:ilvl="7">
      <w:start w:val="1"/>
      <w:numFmt w:val="bullet"/>
      <w:suff w:val="space"/>
      <w:lvlText w:val="–"/>
      <w:lvlJc w:val="left"/>
      <w:pPr>
        <w:tabs>
          <w:tab w:val="num" w:pos="0"/>
        </w:tabs>
        <w:ind w:left="0" w:firstLine="709"/>
      </w:pPr>
      <w:rPr>
        <w:rFonts w:ascii="PT Astra Serif" w:hAnsi="PT Astra Serif" w:cs="PT Astra Serif" w:hint="default"/>
      </w:rPr>
    </w:lvl>
    <w:lvl w:ilvl="8">
      <w:start w:val="1"/>
      <w:numFmt w:val="bullet"/>
      <w:suff w:val="space"/>
      <w:lvlText w:val="–"/>
      <w:lvlJc w:val="left"/>
      <w:pPr>
        <w:tabs>
          <w:tab w:val="num" w:pos="0"/>
        </w:tabs>
        <w:ind w:left="0" w:firstLine="709"/>
      </w:pPr>
      <w:rPr>
        <w:rFonts w:ascii="PT Astra Serif" w:hAnsi="PT Astra Serif" w:cs="PT Astra Serif"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style w:type="paragraph" w:styleId="Normal">
    <w:name w:val="Normal"/>
    <w:qFormat/>
    <w:pPr>
      <w:widowControl w:val="false"/>
      <w:suppressAutoHyphens w:val="true"/>
      <w:overflowPunct w:val="fals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0"/>
      </w:numPr>
      <w:spacing w:before="0" w:after="0"/>
      <w:outlineLvl w:val="0"/>
    </w:pPr>
    <w:rPr/>
  </w:style>
  <w:style w:type="paragraph" w:styleId="Heading2">
    <w:name w:val="Heading 2"/>
    <w:basedOn w:val="Style23"/>
    <w:next w:val="BodyText"/>
    <w:qFormat/>
    <w:pPr>
      <w:numPr>
        <w:ilvl w:val="0"/>
        <w:numId w:val="0"/>
      </w:numPr>
      <w:spacing w:before="0" w:after="0"/>
      <w:outlineLvl w:val="1"/>
    </w:pPr>
    <w:rPr/>
  </w:style>
  <w:style w:type="paragraph" w:styleId="Heading3">
    <w:name w:val="Heading 3"/>
    <w:basedOn w:val="Style23"/>
    <w:next w:val="BodyText"/>
    <w:qFormat/>
    <w:pPr>
      <w:numPr>
        <w:ilvl w:val="0"/>
        <w:numId w:val="0"/>
      </w:numPr>
      <w:spacing w:before="0" w:after="0"/>
      <w:outlineLvl w:val="2"/>
    </w:pPr>
    <w:rPr/>
  </w:style>
  <w:style w:type="paragraph" w:styleId="Heading4">
    <w:name w:val="Heading 4"/>
    <w:basedOn w:val="Style23"/>
    <w:next w:val="BodyText"/>
    <w:qFormat/>
    <w:pPr>
      <w:numPr>
        <w:ilvl w:val="0"/>
        <w:numId w:val="0"/>
      </w:numPr>
      <w:spacing w:before="0" w:after="0"/>
    </w:pPr>
    <w:rPr/>
  </w:style>
  <w:style w:type="paragraph" w:styleId="Heading5">
    <w:name w:val="Heading 5"/>
    <w:basedOn w:val="Style23"/>
    <w:next w:val="BodyText"/>
    <w:qFormat/>
    <w:pPr>
      <w:numPr>
        <w:ilvl w:val="0"/>
        <w:numId w:val="0"/>
      </w:numPr>
      <w:spacing w:before="0" w:after="0"/>
    </w:pPr>
    <w:rPr/>
  </w:style>
  <w:style w:type="paragraph" w:styleId="Heading6">
    <w:name w:val="Heading 6"/>
    <w:basedOn w:val="Style23"/>
    <w:next w:val="BodyText"/>
    <w:qFormat/>
    <w:pPr>
      <w:numPr>
        <w:ilvl w:val="0"/>
        <w:numId w:val="0"/>
      </w:numPr>
    </w:pPr>
    <w:rPr/>
  </w:style>
  <w:style w:type="paragraph" w:styleId="Heading7">
    <w:name w:val="Heading 7"/>
    <w:basedOn w:val="Style23"/>
    <w:next w:val="BodyText"/>
    <w:qFormat/>
    <w:pPr>
      <w:numPr>
        <w:ilvl w:val="0"/>
        <w:numId w:val="0"/>
      </w:numPr>
      <w:spacing w:before="0" w:after="0"/>
    </w:pPr>
    <w:rPr/>
  </w:style>
  <w:style w:type="paragraph" w:styleId="Heading8">
    <w:name w:val="Heading 8"/>
    <w:basedOn w:val="Style23"/>
    <w:next w:val="BodyText"/>
    <w:qFormat/>
    <w:pPr>
      <w:numPr>
        <w:ilvl w:val="0"/>
        <w:numId w:val="0"/>
      </w:numPr>
      <w:spacing w:before="0" w:after="0"/>
    </w:pPr>
    <w:rPr/>
  </w:style>
  <w:style w:type="paragraph" w:styleId="Heading9">
    <w:name w:val="Heading 9"/>
    <w:basedOn w:val="Style23"/>
    <w:next w:val="BodyText"/>
    <w:qFormat/>
    <w:pPr>
      <w:numPr>
        <w:ilvl w:val="0"/>
        <w:numId w:val="0"/>
      </w:numPr>
      <w:spacing w:before="0" w:after="0"/>
    </w:pPr>
    <w:rPr/>
  </w:style>
  <w:style w:type="character" w:styleId="Style5">
    <w:name w:val="Символ нумерации"/>
    <w:qFormat/>
    <w:rPr/>
  </w:style>
  <w:style w:type="character" w:styleId="Style6">
    <w:name w:val="Маркеры"/>
    <w:qFormat/>
    <w:rPr>
      <w:rFonts w:ascii="OpenSymbol" w:hAnsi="OpenSymbol" w:eastAsia="OpenSymbol" w:cs="OpenSymbol"/>
    </w:rPr>
  </w:style>
  <w:style w:type="character" w:styleId="Style7">
    <w:name w:val="Символ сноски"/>
    <w:qFormat/>
    <w:rPr>
      <w:vertAlign w:val="superscript"/>
    </w:rPr>
  </w:style>
  <w:style w:type="character" w:styleId="FootnoteReference">
    <w:name w:val="Footnote Reference"/>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vertAlign w:val="superscrip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 w:hAnsi="Liberation Mono" w:eastAsia="Liberation Mono" w:cs="Liberation Mono"/>
    </w:rPr>
  </w:style>
  <w:style w:type="character" w:styleId="Style18">
    <w:name w:val="Пример"/>
    <w:qFormat/>
    <w:rPr>
      <w:rFonts w:ascii="Liberation Mono" w:hAnsi="Liberation Mono" w:eastAsia="Liberation Mono" w:cs="Liberation Mono"/>
    </w:rPr>
  </w:style>
  <w:style w:type="character" w:styleId="Style19">
    <w:name w:val="Ввод пользователя"/>
    <w:qFormat/>
    <w:rPr>
      <w:rFonts w:ascii="Liberation Mono" w:hAnsi="Liberation Mono" w:eastAsia="Liberation Mono" w:cs="Liberation Mono"/>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 w:hAnsi="Liberation Mono" w:eastAsia="Liberation Mono" w:cs="Liberation Mono"/>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pacing w:before="0" w:after="0"/>
    </w:pPr>
    <w:rPr>
      <w:rFonts w:cs="Lohit Devanagari"/>
      <w:i w:val="false"/>
      <w:iCs w:val="false"/>
      <w:sz w:val="28"/>
      <w:szCs w:val="24"/>
    </w:rPr>
  </w:style>
  <w:style w:type="paragraph" w:styleId="Style24">
    <w:name w:val="Указатель"/>
    <w:basedOn w:val="Normal"/>
    <w:qFormat/>
    <w:pPr>
      <w:jc w:val="left"/>
    </w:pPr>
    <w:rPr>
      <w:rFonts w:cs="Lohit Devanagari"/>
    </w:rPr>
  </w:style>
  <w:style w:type="paragraph" w:styleId="Style25">
    <w:name w:val="Блочная цитата"/>
    <w:basedOn w:val="Normal"/>
    <w:qFormat/>
    <w:pPr>
      <w:spacing w:before="0" w:after="0"/>
      <w:ind w:hanging="0" w:left="0" w:right="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left="709" w:right="0"/>
      <w:jc w:val="both"/>
    </w:pPr>
    <w:rPr>
      <w:b/>
    </w:rPr>
  </w:style>
  <w:style w:type="paragraph" w:styleId="BodyTextFirstIndent">
    <w:name w:val="Body Text First Indent"/>
    <w:basedOn w:val="Normal"/>
    <w:pPr>
      <w:ind w:firstLine="709" w:left="0" w:right="0"/>
      <w:jc w:val="both"/>
    </w:pPr>
    <w:rPr/>
  </w:style>
  <w:style w:type="paragraph" w:styleId="Style26">
    <w:name w:val="Обратный отступ"/>
    <w:basedOn w:val="BodyText"/>
    <w:qFormat/>
    <w:pPr>
      <w:tabs>
        <w:tab w:val="clear" w:pos="709"/>
        <w:tab w:val="left" w:pos="0" w:leader="none"/>
      </w:tabs>
      <w:ind w:hanging="0" w:left="0" w:right="0"/>
    </w:pPr>
    <w:rPr/>
  </w:style>
  <w:style w:type="paragraph" w:styleId="BodyTextIndent">
    <w:name w:val="Body Text Indent"/>
    <w:basedOn w:val="BodyText"/>
    <w:pPr>
      <w:ind w:hanging="0" w:left="0" w:right="0"/>
    </w:pPr>
    <w:rPr/>
  </w:style>
  <w:style w:type="paragraph" w:styleId="Salutation">
    <w:name w:val="Salutation"/>
    <w:basedOn w:val="Normal"/>
    <w:pPr/>
    <w:rPr/>
  </w:style>
  <w:style w:type="paragraph" w:styleId="Signature">
    <w:name w:val="Signature"/>
    <w:basedOn w:val="Normal"/>
    <w:pPr>
      <w:tabs>
        <w:tab w:val="clear" w:pos="709"/>
        <w:tab w:val="right" w:pos="31748" w:leader="none"/>
      </w:tabs>
      <w:ind w:hanging="0" w:left="0" w:right="0"/>
      <w:jc w:val="left"/>
    </w:pPr>
    <w:rPr/>
  </w:style>
  <w:style w:type="paragraph" w:styleId="Style27">
    <w:name w:val="Отступы"/>
    <w:basedOn w:val="BodyText"/>
    <w:qFormat/>
    <w:pPr>
      <w:tabs>
        <w:tab w:val="clear" w:pos="709"/>
        <w:tab w:val="left" w:pos="0" w:leader="none"/>
      </w:tabs>
      <w:ind w:hanging="0" w:left="0" w:right="0"/>
    </w:pPr>
    <w:rPr/>
  </w:style>
  <w:style w:type="paragraph" w:styleId="AnnotationText">
    <w:name w:val="Annotation Text"/>
    <w:basedOn w:val="BodyText"/>
    <w:pPr>
      <w:ind w:hanging="0" w:left="0" w:right="0"/>
    </w:pPr>
    <w:rPr/>
  </w:style>
  <w:style w:type="paragraph" w:styleId="10">
    <w:name w:val="Заголовок 10"/>
    <w:basedOn w:val="Style23"/>
    <w:next w:val="BodyText"/>
    <w:qFormat/>
    <w:pPr>
      <w:numPr>
        <w:ilvl w:val="0"/>
        <w:numId w:val="0"/>
      </w:numPr>
      <w:spacing w:before="0" w:after="0"/>
    </w:pPr>
    <w:rPr/>
  </w:style>
  <w:style w:type="paragraph" w:styleId="1">
    <w:name w:val="Нумерованный 1 начало"/>
    <w:basedOn w:val="List"/>
    <w:next w:val="ListNumber"/>
    <w:qFormat/>
    <w:pPr>
      <w:spacing w:before="0" w:after="0"/>
      <w:ind w:hanging="0" w:left="0" w:right="0"/>
    </w:pPr>
    <w:rPr/>
  </w:style>
  <w:style w:type="paragraph" w:styleId="ListNumber">
    <w:name w:val="List Number"/>
    <w:basedOn w:val="List"/>
    <w:pPr>
      <w:numPr>
        <w:ilvl w:val="0"/>
        <w:numId w:val="1"/>
      </w:numPr>
      <w:spacing w:before="0" w:after="0"/>
    </w:pPr>
    <w:rPr/>
  </w:style>
  <w:style w:type="paragraph" w:styleId="11">
    <w:name w:val="Нумерованный 1 конец"/>
    <w:basedOn w:val="List"/>
    <w:next w:val="ListNumber"/>
    <w:qFormat/>
    <w:pPr>
      <w:spacing w:before="0" w:after="0"/>
      <w:ind w:hanging="0" w:left="0" w:right="0"/>
    </w:pPr>
    <w:rPr/>
  </w:style>
  <w:style w:type="paragraph" w:styleId="12">
    <w:name w:val="Нумерованный 1 прод."/>
    <w:basedOn w:val="List"/>
    <w:qFormat/>
    <w:pPr>
      <w:spacing w:before="0" w:after="0"/>
      <w:ind w:hanging="0" w:left="0" w:right="0"/>
    </w:pPr>
    <w:rPr/>
  </w:style>
  <w:style w:type="paragraph" w:styleId="2">
    <w:name w:val="Нумерованный 2 начало"/>
    <w:basedOn w:val="List"/>
    <w:next w:val="ListNumber2"/>
    <w:qFormat/>
    <w:pPr>
      <w:spacing w:before="0" w:after="0"/>
      <w:ind w:hanging="0" w:left="0" w:right="0"/>
    </w:pPr>
    <w:rPr/>
  </w:style>
  <w:style w:type="paragraph" w:styleId="ListNumber2">
    <w:name w:val="List Number 2"/>
    <w:basedOn w:val="List"/>
    <w:pPr>
      <w:spacing w:before="0" w:after="0"/>
      <w:ind w:hanging="0" w:left="0" w:right="0"/>
    </w:pPr>
    <w:rPr/>
  </w:style>
  <w:style w:type="paragraph" w:styleId="21">
    <w:name w:val="Нумерованный 2 конец"/>
    <w:basedOn w:val="List"/>
    <w:next w:val="ListNumber2"/>
    <w:qFormat/>
    <w:pPr>
      <w:spacing w:before="0" w:after="0"/>
      <w:ind w:hanging="0" w:left="0" w:right="0"/>
    </w:pPr>
    <w:rPr/>
  </w:style>
  <w:style w:type="paragraph" w:styleId="22">
    <w:name w:val="Нумерованный 2 прод."/>
    <w:basedOn w:val="List"/>
    <w:qFormat/>
    <w:pPr>
      <w:spacing w:before="0" w:after="0"/>
      <w:ind w:hanging="0" w:left="0" w:right="0"/>
    </w:pPr>
    <w:rPr/>
  </w:style>
  <w:style w:type="paragraph" w:styleId="3">
    <w:name w:val="Нумерованный 3 начало"/>
    <w:basedOn w:val="List"/>
    <w:next w:val="ListNumber3"/>
    <w:qFormat/>
    <w:pPr>
      <w:spacing w:before="0" w:after="0"/>
      <w:ind w:hanging="0" w:left="0" w:right="0"/>
    </w:pPr>
    <w:rPr/>
  </w:style>
  <w:style w:type="paragraph" w:styleId="ListNumber3">
    <w:name w:val="List Number 3"/>
    <w:basedOn w:val="List"/>
    <w:pPr>
      <w:spacing w:before="0" w:after="0"/>
      <w:ind w:hanging="0" w:left="0" w:right="0"/>
    </w:pPr>
    <w:rPr/>
  </w:style>
  <w:style w:type="paragraph" w:styleId="31">
    <w:name w:val="Нумерованный 3 конец"/>
    <w:basedOn w:val="List"/>
    <w:next w:val="ListNumber3"/>
    <w:qFormat/>
    <w:pPr>
      <w:spacing w:before="0" w:after="0"/>
      <w:ind w:hanging="0" w:left="0" w:right="0"/>
    </w:pPr>
    <w:rPr/>
  </w:style>
  <w:style w:type="paragraph" w:styleId="32">
    <w:name w:val="Нумерованный 3 прод."/>
    <w:basedOn w:val="List"/>
    <w:qFormat/>
    <w:pPr>
      <w:spacing w:before="0" w:after="0"/>
      <w:ind w:hanging="0" w:left="0" w:right="0"/>
    </w:pPr>
    <w:rPr/>
  </w:style>
  <w:style w:type="paragraph" w:styleId="4">
    <w:name w:val="Нумерованный 4 начало"/>
    <w:basedOn w:val="List"/>
    <w:next w:val="ListNumber4"/>
    <w:qFormat/>
    <w:pPr>
      <w:spacing w:before="0" w:after="0"/>
      <w:ind w:hanging="0" w:left="0" w:right="0"/>
    </w:pPr>
    <w:rPr/>
  </w:style>
  <w:style w:type="paragraph" w:styleId="ListNumber4">
    <w:name w:val="List Number 4"/>
    <w:basedOn w:val="List"/>
    <w:pPr>
      <w:spacing w:before="0" w:after="0"/>
      <w:ind w:hanging="0" w:left="0" w:right="0"/>
    </w:pPr>
    <w:rPr/>
  </w:style>
  <w:style w:type="paragraph" w:styleId="41">
    <w:name w:val="Нумерованный 4 конец"/>
    <w:basedOn w:val="List"/>
    <w:next w:val="ListNumber4"/>
    <w:qFormat/>
    <w:pPr>
      <w:spacing w:before="0" w:after="0"/>
      <w:ind w:hanging="0" w:left="0" w:right="0"/>
    </w:pPr>
    <w:rPr/>
  </w:style>
  <w:style w:type="paragraph" w:styleId="42">
    <w:name w:val="Нумерованный 4 прод."/>
    <w:basedOn w:val="List"/>
    <w:qFormat/>
    <w:pPr>
      <w:spacing w:before="0" w:after="0"/>
      <w:ind w:hanging="0" w:left="0" w:right="0"/>
    </w:pPr>
    <w:rPr/>
  </w:style>
  <w:style w:type="paragraph" w:styleId="5">
    <w:name w:val="Нумерованный 5 начало"/>
    <w:basedOn w:val="List"/>
    <w:next w:val="ListNumber5"/>
    <w:qFormat/>
    <w:pPr>
      <w:spacing w:before="0" w:after="0"/>
      <w:ind w:hanging="0" w:left="0" w:right="0"/>
    </w:pPr>
    <w:rPr/>
  </w:style>
  <w:style w:type="paragraph" w:styleId="ListNumber5">
    <w:name w:val="List Number 5"/>
    <w:basedOn w:val="List"/>
    <w:pPr>
      <w:spacing w:before="0" w:after="0"/>
      <w:ind w:hanging="0" w:left="0" w:right="0"/>
    </w:pPr>
    <w:rPr/>
  </w:style>
  <w:style w:type="paragraph" w:styleId="51">
    <w:name w:val="Нумерованный 5 конец"/>
    <w:basedOn w:val="List"/>
    <w:next w:val="ListNumber5"/>
    <w:qFormat/>
    <w:pPr>
      <w:spacing w:before="0" w:after="0"/>
      <w:ind w:hanging="0" w:left="0" w:right="0"/>
    </w:pPr>
    <w:rPr/>
  </w:style>
  <w:style w:type="paragraph" w:styleId="52">
    <w:name w:val="Нумерованный 5 прод."/>
    <w:basedOn w:val="List"/>
    <w:qFormat/>
    <w:pPr>
      <w:spacing w:before="0" w:after="0"/>
      <w:ind w:hanging="0" w:left="0" w:right="0"/>
    </w:pPr>
    <w:rPr/>
  </w:style>
  <w:style w:type="paragraph" w:styleId="13">
    <w:name w:val="Список 1 начало"/>
    <w:basedOn w:val="List"/>
    <w:next w:val="ListBullet"/>
    <w:qFormat/>
    <w:pPr>
      <w:spacing w:before="0" w:after="0"/>
      <w:ind w:hanging="0" w:left="0" w:right="0"/>
    </w:pPr>
    <w:rPr/>
  </w:style>
  <w:style w:type="paragraph" w:styleId="ListBullet">
    <w:name w:val="List Bullet"/>
    <w:basedOn w:val="List"/>
    <w:pPr>
      <w:numPr>
        <w:ilvl w:val="0"/>
        <w:numId w:val="2"/>
      </w:numPr>
      <w:spacing w:before="0" w:after="0"/>
    </w:pPr>
    <w:rPr/>
  </w:style>
  <w:style w:type="paragraph" w:styleId="14">
    <w:name w:val="Список 1 конец"/>
    <w:basedOn w:val="List"/>
    <w:next w:val="ListBullet"/>
    <w:qFormat/>
    <w:pPr>
      <w:spacing w:before="0" w:after="0"/>
      <w:ind w:hanging="0" w:left="0" w:right="0"/>
    </w:pPr>
    <w:rPr/>
  </w:style>
  <w:style w:type="paragraph" w:styleId="ListContinue">
    <w:name w:val="List Continue"/>
    <w:basedOn w:val="List"/>
    <w:pPr>
      <w:spacing w:before="0" w:after="0"/>
      <w:ind w:hanging="0" w:left="0" w:right="0"/>
    </w:pPr>
    <w:rPr/>
  </w:style>
  <w:style w:type="paragraph" w:styleId="23">
    <w:name w:val="Список 2 начало"/>
    <w:basedOn w:val="List"/>
    <w:next w:val="ListBullet2"/>
    <w:qFormat/>
    <w:pPr>
      <w:spacing w:before="0" w:after="0"/>
      <w:ind w:hanging="0" w:left="0" w:right="0"/>
    </w:pPr>
    <w:rPr/>
  </w:style>
  <w:style w:type="paragraph" w:styleId="ListBullet2">
    <w:name w:val="List Bullet 2"/>
    <w:basedOn w:val="List"/>
    <w:pPr>
      <w:spacing w:before="0" w:after="0"/>
      <w:ind w:hanging="0" w:left="0" w:right="0"/>
    </w:pPr>
    <w:rPr/>
  </w:style>
  <w:style w:type="paragraph" w:styleId="24">
    <w:name w:val="Список 2 конец"/>
    <w:basedOn w:val="List"/>
    <w:next w:val="ListBullet2"/>
    <w:qFormat/>
    <w:pPr>
      <w:spacing w:before="0" w:after="0"/>
      <w:ind w:hanging="0" w:left="0" w:right="0"/>
    </w:pPr>
    <w:rPr/>
  </w:style>
  <w:style w:type="paragraph" w:styleId="ListContinue2">
    <w:name w:val="List Continue 2"/>
    <w:basedOn w:val="List"/>
    <w:pPr>
      <w:spacing w:before="0" w:after="0"/>
      <w:ind w:hanging="0" w:left="0" w:right="0"/>
    </w:pPr>
    <w:rPr/>
  </w:style>
  <w:style w:type="paragraph" w:styleId="33">
    <w:name w:val="Список 3 начало"/>
    <w:basedOn w:val="List"/>
    <w:next w:val="ListBullet3"/>
    <w:qFormat/>
    <w:pPr>
      <w:spacing w:before="0" w:after="0"/>
      <w:ind w:hanging="0" w:left="0" w:right="0"/>
    </w:pPr>
    <w:rPr/>
  </w:style>
  <w:style w:type="paragraph" w:styleId="ListBullet3">
    <w:name w:val="List Bullet 3"/>
    <w:basedOn w:val="List"/>
    <w:pPr>
      <w:spacing w:before="0" w:after="0"/>
      <w:ind w:hanging="0" w:left="0" w:right="0"/>
    </w:pPr>
    <w:rPr/>
  </w:style>
  <w:style w:type="paragraph" w:styleId="34">
    <w:name w:val="Список 3 конец"/>
    <w:basedOn w:val="List"/>
    <w:next w:val="ListBullet3"/>
    <w:qFormat/>
    <w:pPr>
      <w:spacing w:before="0" w:after="0"/>
      <w:ind w:hanging="0" w:left="0" w:right="0"/>
    </w:pPr>
    <w:rPr/>
  </w:style>
  <w:style w:type="paragraph" w:styleId="ListContinue3">
    <w:name w:val="List Continue 3"/>
    <w:basedOn w:val="List"/>
    <w:pPr>
      <w:spacing w:before="0" w:after="0"/>
      <w:ind w:hanging="0" w:left="0" w:right="0"/>
    </w:pPr>
    <w:rPr/>
  </w:style>
  <w:style w:type="paragraph" w:styleId="43">
    <w:name w:val="Список 4 начало"/>
    <w:basedOn w:val="List"/>
    <w:next w:val="ListBullet4"/>
    <w:qFormat/>
    <w:pPr>
      <w:spacing w:before="0" w:after="0"/>
      <w:ind w:hanging="0" w:left="0" w:right="0"/>
    </w:pPr>
    <w:rPr/>
  </w:style>
  <w:style w:type="paragraph" w:styleId="ListBullet4">
    <w:name w:val="List Bullet 4"/>
    <w:basedOn w:val="List"/>
    <w:pPr>
      <w:spacing w:before="0" w:after="0"/>
      <w:ind w:hanging="0" w:left="0" w:right="0"/>
    </w:pPr>
    <w:rPr/>
  </w:style>
  <w:style w:type="paragraph" w:styleId="44">
    <w:name w:val="Список 4 конец"/>
    <w:basedOn w:val="List"/>
    <w:next w:val="ListBullet4"/>
    <w:qFormat/>
    <w:pPr>
      <w:spacing w:before="0" w:after="0"/>
      <w:ind w:hanging="0" w:left="0" w:right="0"/>
    </w:pPr>
    <w:rPr/>
  </w:style>
  <w:style w:type="paragraph" w:styleId="ListContinue4">
    <w:name w:val="List Continue 4"/>
    <w:basedOn w:val="List"/>
    <w:pPr>
      <w:spacing w:before="0" w:after="0"/>
      <w:ind w:hanging="0" w:left="0" w:right="0"/>
    </w:pPr>
    <w:rPr/>
  </w:style>
  <w:style w:type="paragraph" w:styleId="53">
    <w:name w:val="Список 5 начало"/>
    <w:basedOn w:val="List"/>
    <w:next w:val="ListBullet5"/>
    <w:qFormat/>
    <w:pPr>
      <w:spacing w:before="0" w:after="0"/>
      <w:ind w:hanging="0" w:left="0" w:right="0"/>
    </w:pPr>
    <w:rPr/>
  </w:style>
  <w:style w:type="paragraph" w:styleId="ListBullet5">
    <w:name w:val="List Bullet 5"/>
    <w:basedOn w:val="List"/>
    <w:pPr>
      <w:spacing w:before="0" w:after="0"/>
      <w:ind w:hanging="0" w:left="0" w:right="0"/>
    </w:pPr>
    <w:rPr/>
  </w:style>
  <w:style w:type="paragraph" w:styleId="54">
    <w:name w:val="Список 5 конец"/>
    <w:basedOn w:val="List"/>
    <w:next w:val="ListBullet5"/>
    <w:qFormat/>
    <w:pPr>
      <w:spacing w:before="0" w:after="0"/>
      <w:ind w:hanging="0" w:left="0" w:right="0"/>
    </w:pPr>
    <w:rPr/>
  </w:style>
  <w:style w:type="paragraph" w:styleId="ListContinue5">
    <w:name w:val="List Continue 5"/>
    <w:basedOn w:val="List"/>
    <w:pPr>
      <w:spacing w:before="0" w:after="0"/>
      <w:ind w:hanging="0" w:left="0" w:right="0"/>
    </w:pPr>
    <w:rPr/>
  </w:style>
  <w:style w:type="paragraph" w:styleId="IndexHeading">
    <w:name w:val="Index Heading"/>
    <w:basedOn w:val="Style23"/>
    <w:pPr>
      <w:ind w:hanging="0" w:left="0" w:right="0"/>
    </w:pPr>
    <w:rPr/>
  </w:style>
  <w:style w:type="paragraph" w:styleId="Index1">
    <w:name w:val="Index 1"/>
    <w:basedOn w:val="Style24"/>
    <w:pPr>
      <w:ind w:hanging="0" w:left="0" w:right="0"/>
    </w:pPr>
    <w:rPr/>
  </w:style>
  <w:style w:type="paragraph" w:styleId="Index2">
    <w:name w:val="Index 2"/>
    <w:basedOn w:val="Style24"/>
    <w:pPr>
      <w:ind w:hanging="0" w:left="0" w:right="0"/>
    </w:pPr>
    <w:rPr/>
  </w:style>
  <w:style w:type="paragraph" w:styleId="Index3">
    <w:name w:val="Index 3"/>
    <w:basedOn w:val="Style24"/>
    <w:pPr>
      <w:ind w:hanging="0" w:left="0" w:right="0"/>
    </w:pPr>
    <w:rPr/>
  </w:style>
  <w:style w:type="paragraph" w:styleId="Style28">
    <w:name w:val="Разделитель предметного указателя"/>
    <w:basedOn w:val="Style24"/>
    <w:qFormat/>
    <w:pPr>
      <w:ind w:hanging="0" w:left="0" w:right="0"/>
    </w:pPr>
    <w:rPr/>
  </w:style>
  <w:style w:type="paragraph" w:styleId="TOCHeading">
    <w:name w:val="TOC Heading"/>
    <w:basedOn w:val="Style23"/>
    <w:next w:val="TOC1"/>
    <w:qFormat/>
    <w:pPr>
      <w:ind w:hanging="0" w:left="0" w:right="0"/>
    </w:pPr>
    <w:rPr/>
  </w:style>
  <w:style w:type="paragraph" w:styleId="TOC1">
    <w:name w:val="TOC 1"/>
    <w:basedOn w:val="Style24"/>
    <w:pPr>
      <w:tabs>
        <w:tab w:val="clear" w:pos="709"/>
        <w:tab w:val="right" w:pos="9638" w:leader="dot"/>
      </w:tabs>
      <w:ind w:hanging="0" w:left="0" w:right="0"/>
    </w:pPr>
    <w:rPr/>
  </w:style>
  <w:style w:type="paragraph" w:styleId="TOC2">
    <w:name w:val="TOC 2"/>
    <w:basedOn w:val="Style24"/>
    <w:pPr>
      <w:tabs>
        <w:tab w:val="clear" w:pos="709"/>
        <w:tab w:val="right" w:pos="9355" w:leader="dot"/>
      </w:tabs>
      <w:ind w:hanging="0" w:left="0" w:right="0"/>
    </w:pPr>
    <w:rPr/>
  </w:style>
  <w:style w:type="paragraph" w:styleId="TOC3">
    <w:name w:val="TOC 3"/>
    <w:basedOn w:val="Style24"/>
    <w:pPr>
      <w:tabs>
        <w:tab w:val="clear" w:pos="709"/>
        <w:tab w:val="right" w:pos="9072" w:leader="dot"/>
      </w:tabs>
      <w:ind w:hanging="0" w:left="0" w:right="0"/>
    </w:pPr>
    <w:rPr/>
  </w:style>
  <w:style w:type="paragraph" w:styleId="TOC4">
    <w:name w:val="TOC 4"/>
    <w:basedOn w:val="Style24"/>
    <w:pPr>
      <w:tabs>
        <w:tab w:val="clear" w:pos="709"/>
        <w:tab w:val="right" w:pos="8789" w:leader="dot"/>
      </w:tabs>
      <w:ind w:hanging="0" w:left="0" w:right="0"/>
    </w:pPr>
    <w:rPr/>
  </w:style>
  <w:style w:type="paragraph" w:styleId="TOC5">
    <w:name w:val="TOC 5"/>
    <w:basedOn w:val="Style24"/>
    <w:pPr>
      <w:tabs>
        <w:tab w:val="clear" w:pos="709"/>
        <w:tab w:val="right" w:pos="8506" w:leader="dot"/>
      </w:tabs>
      <w:ind w:hanging="0" w:left="0" w:right="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left="0" w:right="0"/>
    </w:pPr>
    <w:rPr/>
  </w:style>
  <w:style w:type="paragraph" w:styleId="25">
    <w:name w:val="Указатель пользователя 2"/>
    <w:basedOn w:val="Style24"/>
    <w:qFormat/>
    <w:pPr>
      <w:tabs>
        <w:tab w:val="clear" w:pos="709"/>
        <w:tab w:val="right" w:pos="9355" w:leader="dot"/>
      </w:tabs>
      <w:ind w:hanging="0" w:left="0" w:right="0"/>
    </w:pPr>
    <w:rPr/>
  </w:style>
  <w:style w:type="paragraph" w:styleId="35">
    <w:name w:val="Указатель пользователя 3"/>
    <w:basedOn w:val="Style24"/>
    <w:qFormat/>
    <w:pPr>
      <w:tabs>
        <w:tab w:val="clear" w:pos="709"/>
        <w:tab w:val="right" w:pos="9072" w:leader="dot"/>
      </w:tabs>
      <w:ind w:hanging="0" w:left="0" w:right="0"/>
    </w:pPr>
    <w:rPr/>
  </w:style>
  <w:style w:type="paragraph" w:styleId="45">
    <w:name w:val="Указатель пользователя 4"/>
    <w:basedOn w:val="Style24"/>
    <w:qFormat/>
    <w:pPr>
      <w:tabs>
        <w:tab w:val="clear" w:pos="709"/>
        <w:tab w:val="right" w:pos="8789" w:leader="dot"/>
      </w:tabs>
      <w:ind w:hanging="0" w:left="0" w:right="0"/>
    </w:pPr>
    <w:rPr/>
  </w:style>
  <w:style w:type="paragraph" w:styleId="55">
    <w:name w:val="Указатель пользователя 5"/>
    <w:basedOn w:val="Style24"/>
    <w:qFormat/>
    <w:pPr>
      <w:tabs>
        <w:tab w:val="clear" w:pos="709"/>
        <w:tab w:val="right" w:pos="8506" w:leader="dot"/>
      </w:tabs>
      <w:ind w:hanging="0" w:left="0" w:right="0"/>
    </w:pPr>
    <w:rPr/>
  </w:style>
  <w:style w:type="paragraph" w:styleId="TOC6">
    <w:name w:val="TOC 6"/>
    <w:basedOn w:val="Style24"/>
    <w:pPr>
      <w:tabs>
        <w:tab w:val="clear" w:pos="709"/>
        <w:tab w:val="right" w:pos="8223" w:leader="dot"/>
      </w:tabs>
      <w:ind w:hanging="0" w:left="0" w:right="0"/>
    </w:pPr>
    <w:rPr/>
  </w:style>
  <w:style w:type="paragraph" w:styleId="TOC7">
    <w:name w:val="TOC 7"/>
    <w:basedOn w:val="Style24"/>
    <w:pPr>
      <w:tabs>
        <w:tab w:val="clear" w:pos="709"/>
        <w:tab w:val="right" w:pos="7940" w:leader="dot"/>
      </w:tabs>
      <w:ind w:hanging="0" w:left="0" w:right="0"/>
    </w:pPr>
    <w:rPr/>
  </w:style>
  <w:style w:type="paragraph" w:styleId="TOC8">
    <w:name w:val="TOC 8"/>
    <w:basedOn w:val="Style24"/>
    <w:pPr>
      <w:tabs>
        <w:tab w:val="clear" w:pos="709"/>
        <w:tab w:val="right" w:pos="7657" w:leader="dot"/>
      </w:tabs>
      <w:ind w:hanging="0" w:left="0" w:right="0"/>
    </w:pPr>
    <w:rPr/>
  </w:style>
  <w:style w:type="paragraph" w:styleId="TOC9">
    <w:name w:val="TOC 9"/>
    <w:basedOn w:val="Style24"/>
    <w:pPr>
      <w:tabs>
        <w:tab w:val="clear" w:pos="709"/>
        <w:tab w:val="right" w:pos="7374" w:leader="dot"/>
      </w:tabs>
      <w:ind w:hanging="0" w:left="0" w:right="0"/>
    </w:pPr>
    <w:rPr/>
  </w:style>
  <w:style w:type="paragraph" w:styleId="101">
    <w:name w:val="Оглавление 10"/>
    <w:basedOn w:val="Style24"/>
    <w:qFormat/>
    <w:pPr>
      <w:tabs>
        <w:tab w:val="clear" w:pos="709"/>
        <w:tab w:val="right" w:pos="7091" w:leader="dot"/>
      </w:tabs>
      <w:ind w:hanging="0" w:left="0" w:right="0"/>
    </w:pPr>
    <w:rPr/>
  </w:style>
  <w:style w:type="paragraph" w:styleId="IllustrationIndex1">
    <w:name w:val="Illustration Index 1"/>
    <w:basedOn w:val="Style24"/>
    <w:qFormat/>
    <w:pPr>
      <w:tabs>
        <w:tab w:val="clear" w:pos="709"/>
        <w:tab w:val="right" w:pos="9638" w:leader="dot"/>
      </w:tabs>
      <w:ind w:hanging="0" w:left="0" w:right="0"/>
    </w:pPr>
    <w:rPr/>
  </w:style>
  <w:style w:type="paragraph" w:styleId="Style30">
    <w:name w:val="Заголовок списка объектов"/>
    <w:basedOn w:val="Style23"/>
    <w:qFormat/>
    <w:pPr>
      <w:ind w:hanging="0" w:left="0" w:right="0"/>
    </w:pPr>
    <w:rPr/>
  </w:style>
  <w:style w:type="paragraph" w:styleId="16">
    <w:name w:val="Список объектов 1"/>
    <w:basedOn w:val="Style24"/>
    <w:qFormat/>
    <w:pPr>
      <w:tabs>
        <w:tab w:val="clear" w:pos="709"/>
        <w:tab w:val="right" w:pos="9638" w:leader="dot"/>
      </w:tabs>
      <w:ind w:hanging="0" w:left="0" w:right="0"/>
    </w:pPr>
    <w:rPr/>
  </w:style>
  <w:style w:type="paragraph" w:styleId="Style31">
    <w:name w:val="Заголовок списка таблиц"/>
    <w:basedOn w:val="Style23"/>
    <w:qFormat/>
    <w:pPr>
      <w:ind w:hanging="0" w:left="0" w:right="0"/>
    </w:pPr>
    <w:rPr/>
  </w:style>
  <w:style w:type="paragraph" w:styleId="17">
    <w:name w:val="Список таблиц 1"/>
    <w:basedOn w:val="Style24"/>
    <w:qFormat/>
    <w:pPr>
      <w:tabs>
        <w:tab w:val="clear" w:pos="709"/>
        <w:tab w:val="right" w:pos="9638" w:leader="dot"/>
      </w:tabs>
      <w:ind w:hanging="0" w:left="0" w:right="0"/>
    </w:pPr>
    <w:rPr/>
  </w:style>
  <w:style w:type="paragraph" w:styleId="TableofAuthorities">
    <w:name w:val="Table of Authorities"/>
    <w:basedOn w:val="Style23"/>
    <w:pPr>
      <w:ind w:hanging="0" w:left="0" w:right="0"/>
    </w:pPr>
    <w:rPr/>
  </w:style>
  <w:style w:type="paragraph" w:styleId="18">
    <w:name w:val="Библиография 1"/>
    <w:basedOn w:val="Style24"/>
    <w:qFormat/>
    <w:pPr>
      <w:tabs>
        <w:tab w:val="clear" w:pos="709"/>
        <w:tab w:val="right" w:pos="9638" w:leader="dot"/>
      </w:tabs>
      <w:ind w:hanging="0" w:left="0" w:right="0"/>
    </w:pPr>
    <w:rPr/>
  </w:style>
  <w:style w:type="paragraph" w:styleId="6">
    <w:name w:val="Указатель пользователя 6"/>
    <w:basedOn w:val="Style24"/>
    <w:qFormat/>
    <w:pPr>
      <w:tabs>
        <w:tab w:val="clear" w:pos="709"/>
        <w:tab w:val="right" w:pos="8223" w:leader="dot"/>
      </w:tabs>
      <w:ind w:hanging="0" w:left="0" w:right="0"/>
    </w:pPr>
    <w:rPr/>
  </w:style>
  <w:style w:type="paragraph" w:styleId="7">
    <w:name w:val="Указатель пользователя 7"/>
    <w:basedOn w:val="Style24"/>
    <w:qFormat/>
    <w:pPr>
      <w:tabs>
        <w:tab w:val="clear" w:pos="709"/>
        <w:tab w:val="right" w:pos="7940" w:leader="dot"/>
      </w:tabs>
      <w:ind w:hanging="0" w:left="0" w:right="0"/>
    </w:pPr>
    <w:rPr/>
  </w:style>
  <w:style w:type="paragraph" w:styleId="8">
    <w:name w:val="Указатель пользователя 8"/>
    <w:basedOn w:val="Style24"/>
    <w:qFormat/>
    <w:pPr>
      <w:tabs>
        <w:tab w:val="clear" w:pos="709"/>
        <w:tab w:val="right" w:pos="7657" w:leader="dot"/>
      </w:tabs>
      <w:ind w:hanging="0" w:left="0" w:right="0"/>
    </w:pPr>
    <w:rPr/>
  </w:style>
  <w:style w:type="paragraph" w:styleId="9">
    <w:name w:val="Указатель пользователя 9"/>
    <w:basedOn w:val="Style24"/>
    <w:qFormat/>
    <w:pPr>
      <w:tabs>
        <w:tab w:val="clear" w:pos="709"/>
        <w:tab w:val="right" w:pos="7374" w:leader="dot"/>
      </w:tabs>
      <w:ind w:hanging="0" w:left="0" w:right="0"/>
    </w:pPr>
    <w:rPr/>
  </w:style>
  <w:style w:type="paragraph" w:styleId="102">
    <w:name w:val="Указатель пользователя 10"/>
    <w:basedOn w:val="Style24"/>
    <w:qFormat/>
    <w:pPr>
      <w:tabs>
        <w:tab w:val="clear" w:pos="709"/>
        <w:tab w:val="right" w:pos="7091" w:leader="dot"/>
      </w:tabs>
      <w:ind w:hanging="0" w:left="0" w:right="0"/>
    </w:pPr>
    <w:rPr/>
  </w:style>
  <w:style w:type="paragraph" w:styleId="Style32">
    <w:name w:val="Колонтитул"/>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3">
    <w:name w:val="Верхний колонтитул слева"/>
    <w:basedOn w:val="Normal"/>
    <w:qFormat/>
    <w:pPr>
      <w:tabs>
        <w:tab w:val="clear" w:pos="709"/>
        <w:tab w:val="center" w:pos="4819" w:leader="none"/>
        <w:tab w:val="right" w:pos="9638" w:leader="none"/>
      </w:tabs>
      <w:jc w:val="left"/>
    </w:pPr>
    <w:rPr/>
  </w:style>
  <w:style w:type="paragraph" w:styleId="Style34">
    <w:name w:val="Верхний колонтитул справа"/>
    <w:basedOn w:val="Normal"/>
    <w:qFormat/>
    <w:pPr>
      <w:tabs>
        <w:tab w:val="clear" w:pos="709"/>
        <w:tab w:val="center" w:pos="4819" w:leader="none"/>
        <w:tab w:val="right" w:pos="9638" w:leader="none"/>
      </w:tabs>
      <w:jc w:val="right"/>
    </w:pPr>
    <w:rPr/>
  </w:style>
  <w:style w:type="paragraph" w:styleId="Footer">
    <w:name w:val="Footer"/>
    <w:basedOn w:val="Normal"/>
    <w:pPr>
      <w:tabs>
        <w:tab w:val="clear" w:pos="709"/>
        <w:tab w:val="center" w:pos="4819" w:leader="none"/>
        <w:tab w:val="right" w:pos="9638" w:leader="none"/>
      </w:tabs>
      <w:jc w:val="center"/>
    </w:pPr>
    <w:rPr/>
  </w:style>
  <w:style w:type="paragraph" w:styleId="Style35">
    <w:name w:val="Нижний колонтитул слева"/>
    <w:basedOn w:val="Normal"/>
    <w:qFormat/>
    <w:pPr>
      <w:tabs>
        <w:tab w:val="clear" w:pos="709"/>
        <w:tab w:val="center" w:pos="4819" w:leader="none"/>
        <w:tab w:val="right" w:pos="9638" w:leader="none"/>
      </w:tabs>
      <w:jc w:val="left"/>
    </w:pPr>
    <w:rPr/>
  </w:style>
  <w:style w:type="paragraph" w:styleId="Style36">
    <w:name w:val="Нижний колонтитул справа"/>
    <w:basedOn w:val="Normal"/>
    <w:qFormat/>
    <w:pPr>
      <w:tabs>
        <w:tab w:val="clear" w:pos="709"/>
        <w:tab w:val="center" w:pos="4819" w:leader="none"/>
        <w:tab w:val="right" w:pos="9638" w:leader="none"/>
      </w:tabs>
      <w:jc w:val="right"/>
    </w:pPr>
    <w:rPr/>
  </w:style>
  <w:style w:type="paragraph" w:styleId="Style37">
    <w:name w:val="Содержимое таблицы"/>
    <w:basedOn w:val="Normal"/>
    <w:qFormat/>
    <w:pPr/>
    <w:rPr/>
  </w:style>
  <w:style w:type="paragraph" w:styleId="Style38">
    <w:name w:val="Заголовок таблицы"/>
    <w:basedOn w:val="Style37"/>
    <w:qFormat/>
    <w:pPr>
      <w:jc w:val="center"/>
    </w:pPr>
    <w:rPr>
      <w:b/>
    </w:rPr>
  </w:style>
  <w:style w:type="paragraph" w:styleId="Style39">
    <w:name w:val="Иллюстрация"/>
    <w:basedOn w:val="Caption"/>
    <w:qFormat/>
    <w:pPr/>
    <w:rPr/>
  </w:style>
  <w:style w:type="paragraph" w:styleId="Style40">
    <w:name w:val="Таблица"/>
    <w:basedOn w:val="Caption"/>
    <w:qFormat/>
    <w:pPr/>
    <w:rPr/>
  </w:style>
  <w:style w:type="paragraph" w:styleId="Style41">
    <w:name w:val="Текст"/>
    <w:basedOn w:val="Caption"/>
    <w:qFormat/>
    <w:pPr/>
    <w:rPr/>
  </w:style>
  <w:style w:type="paragraph" w:styleId="Style42">
    <w:name w:val="Содержимое врезки"/>
    <w:basedOn w:val="Normal"/>
    <w:qFormat/>
    <w:pPr/>
    <w:rPr/>
  </w:style>
  <w:style w:type="paragraph" w:styleId="FootnoteText">
    <w:name w:val="Footnote Text"/>
    <w:basedOn w:val="Normal"/>
    <w:pPr>
      <w:ind w:hanging="0" w:left="0" w:right="0"/>
      <w:jc w:val="lef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left="0" w:right="0"/>
    </w:pPr>
    <w:rPr>
      <w:sz w:val="28"/>
      <w:szCs w:val="24"/>
    </w:rPr>
  </w:style>
  <w:style w:type="paragraph" w:styleId="Style43">
    <w:name w:val="Рисунок"/>
    <w:basedOn w:val="Caption"/>
    <w:qFormat/>
    <w:pPr/>
    <w:rPr/>
  </w:style>
  <w:style w:type="paragraph" w:styleId="Style44">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5">
    <w:name w:val="Горизонтальная линия"/>
    <w:basedOn w:val="Normal"/>
    <w:next w:val="BodyText"/>
    <w:qFormat/>
    <w:pPr>
      <w:pBdr>
        <w:bottom w:val="single" w:sz="8" w:space="0" w:color="000000"/>
      </w:pBdr>
      <w:spacing w:before="0" w:after="0"/>
    </w:pPr>
    <w:rPr>
      <w:sz w:val="4"/>
      <w:szCs w:val="24"/>
    </w:rPr>
  </w:style>
  <w:style w:type="paragraph" w:styleId="Style46">
    <w:name w:val="Содержимое списка"/>
    <w:basedOn w:val="Normal"/>
    <w:qFormat/>
    <w:pPr>
      <w:ind w:hanging="0" w:left="0" w:right="0"/>
    </w:pPr>
    <w:rPr/>
  </w:style>
  <w:style w:type="paragraph" w:styleId="Style47">
    <w:name w:val="Заголовок списка"/>
    <w:basedOn w:val="Normal"/>
    <w:next w:val="Style46"/>
    <w:qFormat/>
    <w:pPr>
      <w:ind w:hanging="0" w:left="0" w:right="0"/>
    </w:pPr>
    <w:rPr/>
  </w:style>
  <w:style w:type="paragraph" w:styleId="Style48">
    <w:name w:val="Гриф_Экземпляр"/>
    <w:basedOn w:val="Normal"/>
    <w:qFormat/>
    <w:pPr>
      <w:ind w:hanging="0" w:left="0" w:right="0"/>
    </w:pPr>
    <w:rPr>
      <w:sz w:val="24"/>
    </w:rPr>
  </w:style>
  <w:style w:type="paragraph" w:styleId="Style49">
    <w:name w:val="Исполнитель документа"/>
    <w:basedOn w:val="Normal"/>
    <w:qFormat/>
    <w:pPr>
      <w:jc w:val="left"/>
    </w:pPr>
    <w:rPr>
      <w:sz w:val="24"/>
    </w:rPr>
  </w:style>
  <w:style w:type="paragraph" w:styleId="Style50">
    <w:name w:val="Заголовок списка иллюстраций"/>
    <w:basedOn w:val="Style23"/>
    <w:qFormat/>
    <w:pPr>
      <w:suppressLineNumbers/>
      <w:ind w:hanging="0" w:left="0" w:right="0"/>
      <w:jc w:val="center"/>
    </w:pPr>
    <w:rPr/>
  </w:style>
  <w:style w:type="numbering" w:styleId="123">
    <w:name w:val="Нумерованный 123"/>
    <w:qFormat/>
  </w:style>
  <w:style w:type="numbering" w:styleId="ABC">
    <w:name w:val="Нумерованный ABC"/>
    <w:qFormat/>
  </w:style>
  <w:style w:type="numbering" w:styleId="Abc1">
    <w:name w:val="Нумерованный abc1"/>
    <w:qFormat/>
  </w:style>
  <w:style w:type="numbering" w:styleId="IVX">
    <w:name w:val="Нумерованный IVX"/>
    <w:qFormat/>
  </w:style>
  <w:style w:type="numbering" w:styleId="Ivx1">
    <w:name w:val="Нумерованный ivx1"/>
    <w:qFormat/>
  </w:style>
  <w:style w:type="numbering" w:styleId="Style51">
    <w:name w:val="Маркированный •"/>
    <w:qFormat/>
  </w:style>
  <w:style w:type="numbering" w:styleId="Style52">
    <w:name w:val="Маркированный –"/>
    <w:qFormat/>
  </w:style>
  <w:style w:type="numbering" w:styleId="Style53">
    <w:name w:val="Маркированный ☑"/>
    <w:qFormat/>
  </w:style>
  <w:style w:type="numbering" w:styleId="Style54">
    <w:name w:val="Маркированный ➢"/>
    <w:qFormat/>
  </w:style>
  <w:style w:type="numbering" w:styleId="Style55">
    <w:name w:val="Маркированный ✗"/>
    <w:qFormat/>
  </w:style>
  <w:style w:type="numbering" w:styleId="19">
    <w:name w:val="Нумерованный 1)"/>
    <w:qFormat/>
  </w:style>
  <w:style w:type="numbering" w:styleId="Style56">
    <w:name w:val="Нумерованный а)"/>
    <w:qFormat/>
  </w:style>
  <w:style w:type="numbering" w:styleId="Style57">
    <w:name w:val="Нумерованный для таблиц"/>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F1EEE6404FC894B81ABA243BFB0E5EA19C8E31CA63909C2D26AD4BB97A8303BC7A46508A806871E8D78D48A781702D6CB993D23DCFC2AE9D55F51EO7TFH" TargetMode="External"/><Relationship Id="rId3" Type="http://schemas.openxmlformats.org/officeDocument/2006/relationships/hyperlink" Target="https://naryan-mar.domclick.ru/ipoteka/programs/arkticheskaya?utm_referrer=https%3A%2F%2Fyandex.ru%2Fsearch%2F%3Ftext%3D%25D0%25B0%25D1%2580%25D0%25BA%25D1%2582%25D0%25B8%25D1%2587%25D0%25B5%25D1%2581%25D0%25BA%25D0%25B0%25D1%258F%2B%25D0%25B8%25D0%25B" TargetMode="External"/><Relationship Id="rId4" Type="http://schemas.openxmlformats.org/officeDocument/2006/relationships/hyperlink" Target="mailto:oprr83@mvd.ru" TargetMode="External"/><Relationship Id="rId5" Type="http://schemas.openxmlformats.org/officeDocument/2006/relationships/hyperlink" Target="mailto:medsoc@adm-nao.ru" TargetMode="External"/><Relationship Id="rId6" Type="http://schemas.openxmlformats.org/officeDocument/2006/relationships/hyperlink" Target="mailto:medsoc@adm-nao.ru" TargetMode="External"/><Relationship Id="rId7" Type="http://schemas.openxmlformats.org/officeDocument/2006/relationships/hyperlink" Target="mailto:oprr83@mvd.r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792</TotalTime>
  <Application>LibreOffice/7.6.7.2$Linux_X86_64 LibreOffice_project/60$Build-2</Application>
  <AppVersion>15.0000</AppVersion>
  <Pages>12</Pages>
  <Words>3713</Words>
  <Characters>27577</Characters>
  <CharactersWithSpaces>31581</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2025-02-14T08:53:53Z</dcterms:created>
  <dc:creator/>
  <dc:description/>
  <dc:language>ru-RU</dc:language>
  <cp:lastModifiedBy/>
  <dcterms:modified xsi:type="dcterms:W3CDTF">2025-03-05T15:09:58Z</dcterms:modified>
  <cp:revision>41</cp:revision>
  <dc:subject/>
  <dc:title>Default</dc:title>
</cp:coreProperties>
</file>

<file path=docProps/custom.xml><?xml version="1.0" encoding="utf-8"?>
<Properties xmlns="http://schemas.openxmlformats.org/officeDocument/2006/custom-properties" xmlns:vt="http://schemas.openxmlformats.org/officeDocument/2006/docPropsVTypes"/>
</file>